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purl.oclc.org/ooxml/officeDocument/relationships/extendedProperties" Target="docProps/app.xml"/><Relationship Id="rId2" Type="http://schemas.openxmlformats.org/package/2006/relationships/metadata/core-properties" Target="docProps/core.xml"/><Relationship Id="rId1" Type="http://purl.oclc.org/ooxml/officeDocument/relationships/officeDocument" Target="word/document.xml"/><Relationship Id="rId4" Type="http://purl.oclc.org/ooxml/officeDocument/relationships/customProperties" Target="docProps/custom.xml"/></Relationships>
</file>

<file path=word/document.xml><?xml version="1.0" encoding="utf-8"?>
<w:document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i="http://schemas.microsoft.com/office/word/2010/wordprocessingInk" xmlns:wne="http://schemas.microsoft.com/office/word/2006/wordml" mc:Ignorable="w14 w15 w16se w16cid w16 w16cex w16sdtdh w16sdtfl w16du wne wp14" w:conformance="strict">
  <w:body>
    <w:p w14:paraId="0F26D0A1" w14:textId="3E11DEF9" w:rsidR="0091166C" w:rsidRPr="0091166C" w:rsidRDefault="006D3ECB" w:rsidP="003D3FED">
      <w:pPr>
        <w:pStyle w:val="Author"/>
        <w:spacing w:before="0pt" w:after="6pt" w:line="11.40pt" w:lineRule="auto"/>
        <w:rPr>
          <w:rFonts w:eastAsia="MS Mincho"/>
          <w:noProof w:val="0"/>
          <w:sz w:val="18"/>
          <w:szCs w:val="18"/>
        </w:rPr>
        <w:sectPr w:rsidR="0091166C" w:rsidRPr="0091166C" w:rsidSect="001A3B3D">
          <w:footerReference w:type="first" r:id="rId8"/>
          <w:pgSz w:w="612pt" w:h="792pt" w:code="1"/>
          <w:pgMar w:top="54pt" w:right="44.65pt" w:bottom="72pt" w:left="44.65pt" w:header="36pt" w:footer="36pt" w:gutter="0pt"/>
          <w:cols w:space="36pt"/>
          <w:titlePg/>
          <w:docGrid w:linePitch="360"/>
        </w:sectPr>
      </w:pPr>
      <w:r w:rsidRPr="00476038">
        <w:rPr>
          <w:rFonts w:eastAsia="MS Mincho"/>
          <w:noProof w:val="0"/>
          <w:sz w:val="48"/>
          <w:szCs w:val="48"/>
        </w:rPr>
        <w:t>A New Low-Power IoT Telemetry Platform for Stratospheric Balloons Using LoRa and Cloud Integration</w:t>
      </w:r>
      <w:r w:rsidR="0091166C" w:rsidRPr="00476038">
        <w:rPr>
          <w:noProof w:val="0"/>
          <w:sz w:val="18"/>
          <w:szCs w:val="18"/>
        </w:rPr>
        <w:br/>
      </w:r>
    </w:p>
    <w:p w14:paraId="3AE6FE46" w14:textId="4533FB0D" w:rsidR="00D95A1B" w:rsidRPr="00511069" w:rsidRDefault="006B12C5" w:rsidP="003D3FED">
      <w:pPr>
        <w:pStyle w:val="Author"/>
        <w:spacing w:before="0pt" w:after="6pt" w:line="11.40pt" w:lineRule="auto"/>
        <w:rPr>
          <w:noProof w:val="0"/>
          <w:lang w:val="es-BO"/>
        </w:rPr>
        <w:sectPr w:rsidR="00D95A1B" w:rsidRPr="00511069" w:rsidSect="00B26450">
          <w:type w:val="continuous"/>
          <w:pgSz w:w="612pt" w:h="792pt" w:code="1"/>
          <w:pgMar w:top="54pt" w:right="44.65pt" w:bottom="72pt" w:left="44.65pt" w:header="36pt" w:footer="36pt" w:gutter="0pt"/>
          <w:cols w:num="4" w:space="10.75pt"/>
          <w:docGrid w:linePitch="360"/>
        </w:sectPr>
      </w:pPr>
      <w:r w:rsidRPr="00511069">
        <w:rPr>
          <w:noProof w:val="0"/>
          <w:sz w:val="18"/>
          <w:szCs w:val="18"/>
          <w:lang w:val="es-BO"/>
        </w:rPr>
        <w:t xml:space="preserve">Rodrigo </w:t>
      </w:r>
      <w:r w:rsidR="002E182E" w:rsidRPr="00511069">
        <w:rPr>
          <w:noProof w:val="0"/>
          <w:sz w:val="18"/>
          <w:szCs w:val="18"/>
          <w:lang w:val="es-BO"/>
        </w:rPr>
        <w:t>Andres Murillo Murillo</w:t>
      </w:r>
      <w:r w:rsidR="001A3B3D" w:rsidRPr="00511069">
        <w:rPr>
          <w:noProof w:val="0"/>
          <w:sz w:val="18"/>
          <w:szCs w:val="18"/>
          <w:lang w:val="es-BO"/>
        </w:rPr>
        <w:br/>
      </w:r>
      <w:r w:rsidR="00CA7F1B" w:rsidRPr="00511069">
        <w:rPr>
          <w:noProof w:val="0"/>
          <w:sz w:val="18"/>
          <w:szCs w:val="18"/>
          <w:lang w:val="es-BO"/>
        </w:rPr>
        <w:t>Associate Researcher at UMA</w:t>
      </w:r>
      <w:r w:rsidR="00063E0D" w:rsidRPr="00511069">
        <w:rPr>
          <w:noProof w:val="0"/>
          <w:sz w:val="18"/>
          <w:szCs w:val="18"/>
          <w:lang w:val="es-BO"/>
        </w:rPr>
        <w:br/>
      </w:r>
      <w:r w:rsidR="00325020" w:rsidRPr="00511069">
        <w:rPr>
          <w:noProof w:val="0"/>
          <w:sz w:val="18"/>
          <w:szCs w:val="18"/>
          <w:lang w:val="es-BO"/>
        </w:rPr>
        <w:t xml:space="preserve">Universidad </w:t>
      </w:r>
      <w:r w:rsidR="00944675" w:rsidRPr="00511069">
        <w:rPr>
          <w:noProof w:val="0"/>
          <w:sz w:val="18"/>
          <w:szCs w:val="18"/>
          <w:lang w:val="es-BO"/>
        </w:rPr>
        <w:t>Privada del Valle</w:t>
      </w:r>
      <w:r w:rsidR="001A3B3D" w:rsidRPr="00511069">
        <w:rPr>
          <w:i/>
          <w:noProof w:val="0"/>
          <w:sz w:val="18"/>
          <w:szCs w:val="18"/>
          <w:lang w:val="es-BO"/>
        </w:rPr>
        <w:br/>
      </w:r>
      <w:r w:rsidR="00063E0D" w:rsidRPr="00511069">
        <w:rPr>
          <w:noProof w:val="0"/>
          <w:sz w:val="18"/>
          <w:szCs w:val="18"/>
          <w:lang w:val="es-BO"/>
        </w:rPr>
        <w:t>Cochabamba, Bolivia</w:t>
      </w:r>
      <w:r w:rsidR="001A3B3D" w:rsidRPr="00511069">
        <w:rPr>
          <w:noProof w:val="0"/>
          <w:sz w:val="18"/>
          <w:szCs w:val="18"/>
          <w:lang w:val="es-BO"/>
        </w:rPr>
        <w:br/>
      </w:r>
      <w:hyperlink r:id="rId9" w:history="1">
        <w:r w:rsidR="003272C5" w:rsidRPr="00511069">
          <w:rPr>
            <w:rStyle w:val="Hipervnculo"/>
            <w:noProof w:val="0"/>
            <w:sz w:val="18"/>
            <w:szCs w:val="18"/>
            <w:lang w:val="es-BO"/>
          </w:rPr>
          <w:t>https://orcid.org/0009-0001-0287-4313</w:t>
        </w:r>
      </w:hyperlink>
      <w:r w:rsidR="003272C5" w:rsidRPr="00511069">
        <w:rPr>
          <w:noProof w:val="0"/>
          <w:sz w:val="18"/>
          <w:szCs w:val="18"/>
          <w:lang w:val="es-BO"/>
        </w:rPr>
        <w:t xml:space="preserve"> </w:t>
      </w:r>
      <w:r w:rsidR="006347CF" w:rsidRPr="00511069">
        <w:rPr>
          <w:noProof w:val="0"/>
          <w:sz w:val="18"/>
          <w:szCs w:val="18"/>
          <w:lang w:val="es-BO"/>
        </w:rPr>
        <w:br/>
      </w:r>
      <w:r w:rsidR="003272C5" w:rsidRPr="00511069">
        <w:rPr>
          <w:noProof w:val="0"/>
          <w:sz w:val="18"/>
          <w:szCs w:val="18"/>
          <w:lang w:val="es-BO"/>
        </w:rPr>
        <w:br/>
      </w:r>
      <w:r w:rsidR="002E182E" w:rsidRPr="00511069">
        <w:rPr>
          <w:noProof w:val="0"/>
          <w:sz w:val="18"/>
          <w:szCs w:val="18"/>
          <w:lang w:val="es-BO"/>
        </w:rPr>
        <w:t>Eynar Calle Viles</w:t>
      </w:r>
      <w:r w:rsidR="001A3B3D" w:rsidRPr="00511069">
        <w:rPr>
          <w:noProof w:val="0"/>
          <w:sz w:val="18"/>
          <w:szCs w:val="18"/>
          <w:lang w:val="es-BO"/>
        </w:rPr>
        <w:br/>
      </w:r>
      <w:r w:rsidR="00BE7168" w:rsidRPr="00511069">
        <w:rPr>
          <w:noProof w:val="0"/>
          <w:sz w:val="18"/>
          <w:szCs w:val="18"/>
          <w:lang w:val="es-BO"/>
        </w:rPr>
        <w:t>UMA Research Coordinator</w:t>
      </w:r>
      <w:r w:rsidR="00CD3763" w:rsidRPr="00511069">
        <w:rPr>
          <w:noProof w:val="0"/>
          <w:sz w:val="18"/>
          <w:szCs w:val="18"/>
          <w:lang w:val="es-BO"/>
        </w:rPr>
        <w:br/>
      </w:r>
      <w:r w:rsidR="00325020" w:rsidRPr="00511069">
        <w:rPr>
          <w:noProof w:val="0"/>
          <w:sz w:val="18"/>
          <w:szCs w:val="18"/>
          <w:lang w:val="es-BO"/>
        </w:rPr>
        <w:t xml:space="preserve">Universidad </w:t>
      </w:r>
      <w:r w:rsidR="00944675" w:rsidRPr="00511069">
        <w:rPr>
          <w:noProof w:val="0"/>
          <w:sz w:val="18"/>
          <w:szCs w:val="18"/>
          <w:lang w:val="es-BO"/>
        </w:rPr>
        <w:t>Privada del Valle</w:t>
      </w:r>
      <w:r w:rsidR="001A3B3D" w:rsidRPr="00511069">
        <w:rPr>
          <w:noProof w:val="0"/>
          <w:sz w:val="18"/>
          <w:szCs w:val="18"/>
          <w:lang w:val="es-BO"/>
        </w:rPr>
        <w:br/>
      </w:r>
      <w:r w:rsidR="00CD3763" w:rsidRPr="00511069">
        <w:rPr>
          <w:noProof w:val="0"/>
          <w:sz w:val="18"/>
          <w:szCs w:val="18"/>
          <w:lang w:val="es-BO"/>
        </w:rPr>
        <w:t>Cochabamba</w:t>
      </w:r>
      <w:r w:rsidR="00A5369F" w:rsidRPr="00511069">
        <w:rPr>
          <w:noProof w:val="0"/>
          <w:sz w:val="18"/>
          <w:szCs w:val="18"/>
          <w:lang w:val="es-BO"/>
        </w:rPr>
        <w:t>, Bolivia</w:t>
      </w:r>
      <w:r w:rsidR="001A3B3D" w:rsidRPr="00511069">
        <w:rPr>
          <w:noProof w:val="0"/>
          <w:sz w:val="18"/>
          <w:szCs w:val="18"/>
          <w:lang w:val="es-BO"/>
        </w:rPr>
        <w:br/>
      </w:r>
      <w:hyperlink r:id="rId10" w:history="1">
        <w:r w:rsidR="00FD7A18" w:rsidRPr="00511069">
          <w:rPr>
            <w:rStyle w:val="Hipervnculo"/>
            <w:noProof w:val="0"/>
            <w:sz w:val="18"/>
            <w:szCs w:val="18"/>
            <w:lang w:val="es-BO"/>
          </w:rPr>
          <w:t>https://orcid.org/0000-0003-1477-2813</w:t>
        </w:r>
      </w:hyperlink>
      <w:r w:rsidR="00FD7A18" w:rsidRPr="00511069">
        <w:rPr>
          <w:noProof w:val="0"/>
          <w:sz w:val="18"/>
          <w:szCs w:val="18"/>
          <w:lang w:val="es-BO"/>
        </w:rPr>
        <w:t xml:space="preserve"> </w:t>
      </w:r>
      <w:r w:rsidR="006347CF" w:rsidRPr="00511069">
        <w:rPr>
          <w:noProof w:val="0"/>
          <w:sz w:val="18"/>
          <w:szCs w:val="18"/>
          <w:lang w:val="es-BO"/>
        </w:rPr>
        <w:br/>
      </w:r>
      <w:r w:rsidR="00851177" w:rsidRPr="00511069">
        <w:rPr>
          <w:noProof w:val="0"/>
          <w:sz w:val="18"/>
          <w:szCs w:val="18"/>
          <w:lang w:val="es-BO"/>
        </w:rPr>
        <w:br/>
      </w:r>
      <w:r w:rsidR="00047FC5" w:rsidRPr="00511069">
        <w:rPr>
          <w:noProof w:val="0"/>
          <w:sz w:val="18"/>
          <w:szCs w:val="18"/>
          <w:lang w:val="es-BO"/>
        </w:rPr>
        <w:t>Edgar Roberto Ramos Silvestr</w:t>
      </w:r>
      <w:r w:rsidR="00D75700" w:rsidRPr="00511069">
        <w:rPr>
          <w:noProof w:val="0"/>
          <w:sz w:val="18"/>
          <w:szCs w:val="18"/>
          <w:lang w:val="es-BO"/>
        </w:rPr>
        <w:t>e</w:t>
      </w:r>
      <w:r w:rsidR="001A3B3D" w:rsidRPr="00511069">
        <w:rPr>
          <w:noProof w:val="0"/>
          <w:sz w:val="18"/>
          <w:szCs w:val="18"/>
          <w:lang w:val="es-BO"/>
        </w:rPr>
        <w:br/>
      </w:r>
      <w:r w:rsidR="00851177" w:rsidRPr="00511069">
        <w:rPr>
          <w:noProof w:val="0"/>
          <w:sz w:val="18"/>
          <w:szCs w:val="18"/>
          <w:lang w:val="es-BO"/>
        </w:rPr>
        <w:t>Program Director</w:t>
      </w:r>
      <w:r w:rsidR="001A3B3D" w:rsidRPr="00511069">
        <w:rPr>
          <w:noProof w:val="0"/>
          <w:sz w:val="18"/>
          <w:szCs w:val="18"/>
          <w:lang w:val="es-BO"/>
        </w:rPr>
        <w:br/>
      </w:r>
      <w:r w:rsidR="00325020" w:rsidRPr="00511069">
        <w:rPr>
          <w:noProof w:val="0"/>
          <w:sz w:val="18"/>
          <w:szCs w:val="18"/>
          <w:lang w:val="es-BO"/>
        </w:rPr>
        <w:t xml:space="preserve">Universidad </w:t>
      </w:r>
      <w:r w:rsidR="002E5D3E" w:rsidRPr="00511069">
        <w:rPr>
          <w:noProof w:val="0"/>
          <w:sz w:val="18"/>
          <w:szCs w:val="18"/>
          <w:lang w:val="es-BO"/>
        </w:rPr>
        <w:t>Privada del Valle</w:t>
      </w:r>
      <w:r w:rsidR="001A3B3D" w:rsidRPr="00511069">
        <w:rPr>
          <w:i/>
          <w:noProof w:val="0"/>
          <w:sz w:val="18"/>
          <w:szCs w:val="18"/>
          <w:lang w:val="es-BO"/>
        </w:rPr>
        <w:br/>
      </w:r>
      <w:r w:rsidR="002E5D3E" w:rsidRPr="00511069">
        <w:rPr>
          <w:noProof w:val="0"/>
          <w:sz w:val="18"/>
          <w:szCs w:val="18"/>
          <w:lang w:val="es-BO"/>
        </w:rPr>
        <w:t>Cochabamba, Bolivia</w:t>
      </w:r>
      <w:r w:rsidR="007B3AAE" w:rsidRPr="00511069">
        <w:rPr>
          <w:i/>
          <w:noProof w:val="0"/>
          <w:sz w:val="18"/>
          <w:szCs w:val="18"/>
          <w:lang w:val="es-BO"/>
        </w:rPr>
        <w:br/>
      </w:r>
      <w:hyperlink r:id="rId11" w:history="1">
        <w:r w:rsidR="008B5E52" w:rsidRPr="00511069">
          <w:rPr>
            <w:rStyle w:val="Hipervnculo"/>
            <w:noProof w:val="0"/>
            <w:sz w:val="18"/>
            <w:szCs w:val="18"/>
            <w:lang w:val="es-BO"/>
          </w:rPr>
          <w:t>https://orcid.org/0000-0001-7583-5852</w:t>
        </w:r>
      </w:hyperlink>
      <w:r w:rsidR="008B5E52" w:rsidRPr="00511069">
        <w:rPr>
          <w:noProof w:val="0"/>
          <w:sz w:val="18"/>
          <w:szCs w:val="18"/>
          <w:lang w:val="es-BO"/>
        </w:rPr>
        <w:t xml:space="preserve"> </w:t>
      </w:r>
      <w:r w:rsidR="00903985" w:rsidRPr="00511069">
        <w:rPr>
          <w:noProof w:val="0"/>
          <w:sz w:val="18"/>
          <w:szCs w:val="18"/>
          <w:lang w:val="es-BO"/>
        </w:rPr>
        <w:br/>
      </w:r>
      <w:r w:rsidR="00903985" w:rsidRPr="00511069">
        <w:rPr>
          <w:noProof w:val="0"/>
          <w:sz w:val="18"/>
          <w:szCs w:val="18"/>
          <w:lang w:val="es-BO"/>
        </w:rPr>
        <w:br/>
      </w:r>
      <w:r w:rsidR="0002654D" w:rsidRPr="00511069">
        <w:rPr>
          <w:noProof w:val="0"/>
          <w:sz w:val="18"/>
          <w:szCs w:val="18"/>
          <w:lang w:val="es-BO"/>
        </w:rPr>
        <w:t>Elias Choque Maydana</w:t>
      </w:r>
      <w:r w:rsidR="00D95A1B" w:rsidRPr="00511069">
        <w:rPr>
          <w:noProof w:val="0"/>
          <w:sz w:val="18"/>
          <w:szCs w:val="18"/>
          <w:lang w:val="es-BO"/>
        </w:rPr>
        <w:br/>
      </w:r>
      <w:r w:rsidR="00C642C8" w:rsidRPr="00511069">
        <w:rPr>
          <w:noProof w:val="0"/>
          <w:sz w:val="18"/>
          <w:szCs w:val="18"/>
          <w:lang w:val="es-BO"/>
        </w:rPr>
        <w:t>Associate Researcher at UMA</w:t>
      </w:r>
      <w:r w:rsidR="00454EA3" w:rsidRPr="00511069">
        <w:rPr>
          <w:i/>
          <w:noProof w:val="0"/>
          <w:sz w:val="18"/>
          <w:szCs w:val="18"/>
          <w:lang w:val="es-BO"/>
        </w:rPr>
        <w:br/>
      </w:r>
      <w:r w:rsidR="00D95A1B" w:rsidRPr="00511069">
        <w:rPr>
          <w:noProof w:val="0"/>
          <w:sz w:val="18"/>
          <w:szCs w:val="18"/>
          <w:lang w:val="es-BO"/>
        </w:rPr>
        <w:t>Universidad Privada del Valle</w:t>
      </w:r>
      <w:r w:rsidR="00D95A1B" w:rsidRPr="00511069">
        <w:rPr>
          <w:i/>
          <w:noProof w:val="0"/>
          <w:sz w:val="18"/>
          <w:szCs w:val="18"/>
          <w:lang w:val="es-BO"/>
        </w:rPr>
        <w:br/>
      </w:r>
      <w:r w:rsidR="00D11C6C" w:rsidRPr="00511069">
        <w:rPr>
          <w:noProof w:val="0"/>
          <w:sz w:val="18"/>
          <w:szCs w:val="18"/>
          <w:lang w:val="es-BO"/>
        </w:rPr>
        <w:t>La Paz</w:t>
      </w:r>
      <w:r w:rsidR="00D95A1B" w:rsidRPr="00511069">
        <w:rPr>
          <w:noProof w:val="0"/>
          <w:sz w:val="18"/>
          <w:szCs w:val="18"/>
          <w:lang w:val="es-BO"/>
        </w:rPr>
        <w:t>, Bolivia</w:t>
      </w:r>
      <w:r w:rsidR="00D95A1B" w:rsidRPr="00511069">
        <w:rPr>
          <w:i/>
          <w:noProof w:val="0"/>
          <w:sz w:val="18"/>
          <w:szCs w:val="18"/>
          <w:lang w:val="es-BO"/>
        </w:rPr>
        <w:br/>
      </w:r>
      <w:hyperlink r:id="rId12" w:history="1">
        <w:r w:rsidR="00D95A1B" w:rsidRPr="00511069">
          <w:rPr>
            <w:rStyle w:val="Hipervnculo"/>
            <w:noProof w:val="0"/>
            <w:sz w:val="18"/>
            <w:szCs w:val="18"/>
            <w:lang w:val="es-BO"/>
          </w:rPr>
          <w:t>https://orcid.org/</w:t>
        </w:r>
        <w:r w:rsidR="00F81B31" w:rsidRPr="00511069">
          <w:rPr>
            <w:rStyle w:val="Hipervnculo"/>
            <w:noProof w:val="0"/>
            <w:sz w:val="18"/>
            <w:szCs w:val="18"/>
            <w:lang w:val="es-BO"/>
          </w:rPr>
          <w:t>0009-0009-5299-3853</w:t>
        </w:r>
      </w:hyperlink>
    </w:p>
    <w:p w14:paraId="11D50A08" w14:textId="66E5FAE1" w:rsidR="00332608" w:rsidRPr="00511069" w:rsidRDefault="00332608" w:rsidP="003D3FED">
      <w:pPr>
        <w:tabs>
          <w:tab w:val="start" w:pos="89.85pt"/>
        </w:tabs>
        <w:spacing w:after="6pt" w:line="11.40pt" w:lineRule="auto"/>
        <w:jc w:val="both"/>
        <w:rPr>
          <w:lang w:val="es-BO"/>
        </w:rPr>
        <w:sectPr w:rsidR="00332608" w:rsidRPr="00511069">
          <w:type w:val="continuous"/>
          <w:pgSz w:w="612pt" w:h="792pt" w:code="1"/>
          <w:pgMar w:top="54pt" w:right="44.65pt" w:bottom="72pt" w:left="44.65pt" w:header="36pt" w:footer="36pt" w:gutter="0pt"/>
          <w:cols w:space="36pt"/>
          <w:docGrid w:linePitch="360"/>
        </w:sectPr>
      </w:pPr>
    </w:p>
    <w:p w14:paraId="5D892FFB" w14:textId="77777777" w:rsidR="006347CF" w:rsidRPr="00511069" w:rsidRDefault="006347CF" w:rsidP="003D3FED">
      <w:pPr>
        <w:pStyle w:val="Author"/>
        <w:spacing w:before="0pt" w:after="6pt" w:line="11.40pt" w:lineRule="auto"/>
        <w:jc w:val="both"/>
        <w:rPr>
          <w:noProof w:val="0"/>
          <w:sz w:val="16"/>
          <w:szCs w:val="16"/>
          <w:lang w:val="es-BO"/>
        </w:rPr>
      </w:pPr>
    </w:p>
    <w:p w14:paraId="7302A72B" w14:textId="77777777" w:rsidR="006347CF" w:rsidRPr="00511069" w:rsidRDefault="006347CF" w:rsidP="003D3FED">
      <w:pPr>
        <w:pStyle w:val="Author"/>
        <w:spacing w:before="0pt" w:after="6pt" w:line="11.40pt" w:lineRule="auto"/>
        <w:jc w:val="both"/>
        <w:rPr>
          <w:noProof w:val="0"/>
          <w:sz w:val="16"/>
          <w:szCs w:val="16"/>
          <w:lang w:val="es-BO"/>
        </w:rPr>
        <w:sectPr w:rsidR="006347CF" w:rsidRPr="00511069" w:rsidSect="00F847A6">
          <w:type w:val="continuous"/>
          <w:pgSz w:w="612pt" w:h="792pt" w:code="1"/>
          <w:pgMar w:top="54pt" w:right="44.65pt" w:bottom="72pt" w:left="44.65pt" w:header="36pt" w:footer="36pt" w:gutter="0pt"/>
          <w:cols w:num="4" w:space="10.80pt"/>
          <w:docGrid w:linePitch="360"/>
        </w:sectPr>
      </w:pPr>
    </w:p>
    <w:p w14:paraId="33FD90FF" w14:textId="47B8C364" w:rsidR="00020384" w:rsidRPr="00476038" w:rsidRDefault="00652D62" w:rsidP="003D3FED">
      <w:pPr>
        <w:pStyle w:val="Abstract"/>
        <w:spacing w:after="6pt" w:line="11.40pt" w:lineRule="auto"/>
        <w:rPr>
          <w:b w:val="0"/>
          <w:bCs w:val="0"/>
        </w:rPr>
      </w:pPr>
      <w:r w:rsidRPr="00652D62">
        <w:rPr>
          <w:i/>
          <w:iCs/>
        </w:rPr>
        <w:t>Abstract</w:t>
      </w:r>
      <w:r w:rsidR="009303D9" w:rsidRPr="00476038">
        <w:t>—</w:t>
      </w:r>
      <w:r w:rsidR="00C5567A" w:rsidRPr="00476038">
        <w:t xml:space="preserve"> </w:t>
      </w:r>
      <w:r w:rsidR="00020384" w:rsidRPr="00476038">
        <w:rPr>
          <w:b w:val="0"/>
          <w:bCs w:val="0"/>
        </w:rPr>
        <w:t>This article presents the design and implementation of a low-power, long-range telemetry platform for stratospheric balloon applications, based on LoRa wireless communication and IoT protocols. The proposed system consists of three modular components: (1) a Space Station (payload) equipped with sensors (MPU6050 accelerometer/gyroscope, MPL3115A2 barometer, BMM150 magnetometer, and NEO-7M GPS) for real-time environmental and positional monitoring; (2) a Ground Station that receives data via LoRa and transmits it via MQTT to a cloud server; and (3) an Oracle VPS server for data processing, MySQL database storage, and interactive visualization through web-based dashboards. The shield-type modular architecture ensures system scalability and adaptability.</w:t>
      </w:r>
    </w:p>
    <w:p w14:paraId="07664F01" w14:textId="16B8C0EB" w:rsidR="00020384" w:rsidRPr="00476038" w:rsidRDefault="00020384" w:rsidP="003D3FED">
      <w:pPr>
        <w:pStyle w:val="Abstract"/>
        <w:spacing w:after="6pt" w:line="11.40pt" w:lineRule="auto"/>
        <w:rPr>
          <w:b w:val="0"/>
          <w:bCs w:val="0"/>
        </w:rPr>
      </w:pPr>
      <w:r w:rsidRPr="00476038">
        <w:rPr>
          <w:b w:val="0"/>
          <w:bCs w:val="0"/>
        </w:rPr>
        <w:t xml:space="preserve">Field tests validated the system’s robustness in controlled environments, achieving stable inter-station communication and efficient energy consumption with a 14,000 </w:t>
      </w:r>
      <w:proofErr w:type="spellStart"/>
      <w:r w:rsidRPr="00476038">
        <w:rPr>
          <w:b w:val="0"/>
          <w:bCs w:val="0"/>
        </w:rPr>
        <w:t>mAh</w:t>
      </w:r>
      <w:proofErr w:type="spellEnd"/>
      <w:r w:rsidRPr="00476038">
        <w:rPr>
          <w:b w:val="0"/>
          <w:bCs w:val="0"/>
        </w:rPr>
        <w:t xml:space="preserve"> battery. Sensor integration and data integrity were verified through synchronized measurements, while the cloud dashboard enabled real-time visualization and historical analysis of atmospheric parameters. Key limitations include reliance on terrestrial internet connectivity and pending validation in actual flight conditions. Results demonstrate the platform’s effectiveness for atmospheric research, providing low-latency telemetry with minimal energy consumption.</w:t>
      </w:r>
    </w:p>
    <w:p w14:paraId="5E714299" w14:textId="1736C074" w:rsidR="00A17A5F" w:rsidRPr="00476038" w:rsidRDefault="00020384" w:rsidP="003D3FED">
      <w:pPr>
        <w:pStyle w:val="Abstract"/>
        <w:spacing w:after="6pt" w:line="11.40pt" w:lineRule="auto"/>
        <w:rPr>
          <w:b w:val="0"/>
          <w:bCs w:val="0"/>
        </w:rPr>
      </w:pPr>
      <w:r w:rsidRPr="00476038">
        <w:rPr>
          <w:b w:val="0"/>
          <w:bCs w:val="0"/>
        </w:rPr>
        <w:t>This work highlights the potential synergy between LoRa and MQTT in aerospace IoT applications, offering a scalable and cost-effective framework for academic and industrial use. Future efforts will focus on antenna optimization, flight simulations, and edge computing enhancements to reduce internet dependency.</w:t>
      </w:r>
    </w:p>
    <w:p w14:paraId="6AE29A93" w14:textId="2A3BB70E" w:rsidR="0068236B" w:rsidRPr="00476038" w:rsidRDefault="00AA1BC7" w:rsidP="003D3FED">
      <w:pPr>
        <w:pStyle w:val="Keywords"/>
        <w:spacing w:line="11.40pt" w:lineRule="auto"/>
      </w:pPr>
      <w:r w:rsidRPr="00476038">
        <w:t>Keywords: LoRa telemetry; stratospheric balloons; IoT in aerospace applications; MQTT protocol; environmental sensing; modular systems</w:t>
      </w:r>
      <w:r w:rsidR="004009F2" w:rsidRPr="00476038">
        <w:t>.</w:t>
      </w:r>
    </w:p>
    <w:p w14:paraId="1EF95C77" w14:textId="4325F7F6" w:rsidR="009303D9" w:rsidRPr="00476038" w:rsidRDefault="009303D9" w:rsidP="003D3FED">
      <w:pPr>
        <w:pStyle w:val="Ttulo1"/>
        <w:spacing w:after="6pt" w:line="11.40pt" w:lineRule="auto"/>
      </w:pPr>
      <w:r w:rsidRPr="00476038">
        <w:t>Introduction</w:t>
      </w:r>
    </w:p>
    <w:p w14:paraId="6687F6E8" w14:textId="4F450FD5" w:rsidR="00224BCA" w:rsidRPr="00224BCA" w:rsidRDefault="00224BCA" w:rsidP="003D3FED">
      <w:pPr>
        <w:pStyle w:val="Textoindependiente"/>
        <w:rPr>
          <w:lang w:val="en-US"/>
        </w:rPr>
      </w:pPr>
      <w:r w:rsidRPr="00224BCA">
        <w:rPr>
          <w:lang w:val="en-US"/>
        </w:rPr>
        <w:t xml:space="preserve">Telemetry in stratospheric environments represents a significant technical challenge, particularly in applications requiring remote, real-time monitoring of atmospheric and physical variables. While stratospheric balloons have gained relevance in climate research, astronomy, and near-space hardware testing, their adoption remains limited by rigid communication systems, high energy consumption, and reliance on costly infrastructure [1]. Stratospheric balloons have evolved significantly since their early applications, becoming vital platforms for atmospheric science and low-cost space experimentation [5]. As noted by Peláez et al. [7], these </w:t>
      </w:r>
      <w:r w:rsidRPr="00224BCA">
        <w:rPr>
          <w:lang w:val="en-US"/>
        </w:rPr>
        <w:t>platforms offer an economical alternative for accessing altitudes where atmospheric conditions resemble those of outer space.</w:t>
      </w:r>
    </w:p>
    <w:p w14:paraId="7A6EE911" w14:textId="0E8EB194" w:rsidR="00224BCA" w:rsidRPr="00224BCA" w:rsidRDefault="00224BCA" w:rsidP="003D3FED">
      <w:pPr>
        <w:pStyle w:val="Textoindependiente"/>
        <w:rPr>
          <w:lang w:val="en-US"/>
        </w:rPr>
      </w:pPr>
      <w:r w:rsidRPr="00224BCA">
        <w:rPr>
          <w:lang w:val="en-US"/>
        </w:rPr>
        <w:t>The integration of the Internet of Things (IoT) emerges as a promising solution to democratize access to these technologies, combining low-power, long-range networks (LPWAN) with efficient communication protocols. As demonstrated by EchoStar Mobile [2], IoT satellite communication systems can provide reliable tracking for high-altitude balloons, though with limitations in energy consumption and cost.</w:t>
      </w:r>
    </w:p>
    <w:p w14:paraId="15C908D6" w14:textId="3DA59830" w:rsidR="00224BCA" w:rsidRPr="00224BCA" w:rsidRDefault="00224BCA" w:rsidP="003D3FED">
      <w:pPr>
        <w:pStyle w:val="Textoindependiente"/>
        <w:rPr>
          <w:lang w:val="en-US"/>
        </w:rPr>
      </w:pPr>
      <w:r w:rsidRPr="00224BCA">
        <w:rPr>
          <w:lang w:val="en-US"/>
        </w:rPr>
        <w:t>In this context, this article presents a modular IoT telemetry platform for stratospheric balloons, based on LoRa (Long Range) technology and the MQTT (Message Queuing Telemetry Transport) protocol. The system addresses three critical challenges:</w:t>
      </w:r>
    </w:p>
    <w:p w14:paraId="1FF3D0E3" w14:textId="4BE65896" w:rsidR="00224BCA" w:rsidRPr="00224BCA" w:rsidRDefault="00224BCA" w:rsidP="003D3FED">
      <w:pPr>
        <w:pStyle w:val="Textoindependiente"/>
        <w:numPr>
          <w:ilvl w:val="0"/>
          <w:numId w:val="38"/>
        </w:numPr>
        <w:rPr>
          <w:lang w:val="en-US"/>
        </w:rPr>
      </w:pPr>
      <w:r w:rsidRPr="00224BCA">
        <w:rPr>
          <w:lang w:val="en-US"/>
        </w:rPr>
        <w:t xml:space="preserve">Energy autonomy: Use of 18650 batteries with a 14,000 </w:t>
      </w:r>
      <w:proofErr w:type="spellStart"/>
      <w:r w:rsidRPr="00224BCA">
        <w:rPr>
          <w:lang w:val="en-US"/>
        </w:rPr>
        <w:t>mAh</w:t>
      </w:r>
      <w:proofErr w:type="spellEnd"/>
      <w:r w:rsidRPr="00224BCA">
        <w:rPr>
          <w:lang w:val="en-US"/>
        </w:rPr>
        <w:t xml:space="preserve"> capacity and optimization of transmission intervals.</w:t>
      </w:r>
    </w:p>
    <w:p w14:paraId="31155CF1" w14:textId="38361750" w:rsidR="00224BCA" w:rsidRPr="00224BCA" w:rsidRDefault="00224BCA" w:rsidP="003D3FED">
      <w:pPr>
        <w:pStyle w:val="Textoindependiente"/>
        <w:numPr>
          <w:ilvl w:val="0"/>
          <w:numId w:val="38"/>
        </w:numPr>
        <w:rPr>
          <w:lang w:val="en-US"/>
        </w:rPr>
      </w:pPr>
      <w:r w:rsidRPr="00224BCA">
        <w:rPr>
          <w:lang w:val="en-US"/>
        </w:rPr>
        <w:t>Data integrity: Redundant storage (datalogger + cloud database).</w:t>
      </w:r>
    </w:p>
    <w:p w14:paraId="2EE8570D" w14:textId="7602E899" w:rsidR="00224BCA" w:rsidRPr="000A4B64" w:rsidRDefault="00224BCA" w:rsidP="003D3FED">
      <w:pPr>
        <w:pStyle w:val="Textoindependiente"/>
        <w:numPr>
          <w:ilvl w:val="0"/>
          <w:numId w:val="38"/>
        </w:numPr>
        <w:rPr>
          <w:lang w:val="en-US"/>
        </w:rPr>
      </w:pPr>
      <w:r w:rsidRPr="00224BCA">
        <w:rPr>
          <w:lang w:val="en-US"/>
        </w:rPr>
        <w:t>Connectivity in controlled environments: LoRa configuration at 915 MHz with a spreading factor of 12 to ensure lossless data transmission.</w:t>
      </w:r>
    </w:p>
    <w:p w14:paraId="64EB0E15" w14:textId="4176B42E" w:rsidR="00224BCA" w:rsidRPr="00224BCA" w:rsidRDefault="00224BCA" w:rsidP="003D3FED">
      <w:pPr>
        <w:pStyle w:val="Textoindependiente"/>
        <w:rPr>
          <w:lang w:val="en-US"/>
        </w:rPr>
      </w:pPr>
      <w:r w:rsidRPr="00224BCA">
        <w:rPr>
          <w:lang w:val="en-US"/>
        </w:rPr>
        <w:t>Unlike commercial "plug-and-play" systems, this platform offers flexibility to integrate new sensors and adapt to specific missions, supported by an agile (Scrum) development approach.</w:t>
      </w:r>
    </w:p>
    <w:p w14:paraId="28881B8A" w14:textId="77777777" w:rsidR="00224BCA" w:rsidRPr="00224BCA" w:rsidRDefault="00224BCA" w:rsidP="003D3FED">
      <w:pPr>
        <w:pStyle w:val="Textoindependiente"/>
        <w:rPr>
          <w:lang w:val="en-US"/>
        </w:rPr>
      </w:pPr>
      <w:r w:rsidRPr="00224BCA">
        <w:rPr>
          <w:lang w:val="en-US"/>
        </w:rPr>
        <w:t>This work contributes to the field of IoT applied to atmospheric research by:</w:t>
      </w:r>
    </w:p>
    <w:p w14:paraId="089543CB" w14:textId="48CB1608" w:rsidR="00224BCA" w:rsidRPr="00224BCA" w:rsidRDefault="00224BCA" w:rsidP="003D3FED">
      <w:pPr>
        <w:pStyle w:val="Textoindependiente"/>
        <w:numPr>
          <w:ilvl w:val="0"/>
          <w:numId w:val="40"/>
        </w:numPr>
        <w:rPr>
          <w:lang w:val="en-US"/>
        </w:rPr>
      </w:pPr>
      <w:r w:rsidRPr="00224BCA">
        <w:rPr>
          <w:lang w:val="en-US"/>
        </w:rPr>
        <w:t>Validating a scalable architecture for stratospheric telemetry.</w:t>
      </w:r>
    </w:p>
    <w:p w14:paraId="6156813C" w14:textId="02075F0E" w:rsidR="00224BCA" w:rsidRPr="00224BCA" w:rsidRDefault="00224BCA" w:rsidP="003D3FED">
      <w:pPr>
        <w:pStyle w:val="Textoindependiente"/>
        <w:numPr>
          <w:ilvl w:val="0"/>
          <w:numId w:val="40"/>
        </w:numPr>
        <w:rPr>
          <w:lang w:val="en-US"/>
        </w:rPr>
      </w:pPr>
      <w:r w:rsidRPr="00224BCA">
        <w:rPr>
          <w:lang w:val="en-US"/>
        </w:rPr>
        <w:t>Demonstrating the feasibility of LPWAN networks in near-space conditions.</w:t>
      </w:r>
    </w:p>
    <w:p w14:paraId="3BF5428E" w14:textId="6F604D19" w:rsidR="00224BCA" w:rsidRPr="001F4704" w:rsidRDefault="00224BCA" w:rsidP="003D3FED">
      <w:pPr>
        <w:pStyle w:val="Textoindependiente"/>
        <w:numPr>
          <w:ilvl w:val="0"/>
          <w:numId w:val="40"/>
        </w:numPr>
        <w:rPr>
          <w:lang w:val="en-US"/>
        </w:rPr>
      </w:pPr>
      <w:r w:rsidRPr="00224BCA">
        <w:rPr>
          <w:lang w:val="en-US"/>
        </w:rPr>
        <w:t>Providing a replicable framework for future remote monitoring missions.</w:t>
      </w:r>
    </w:p>
    <w:p w14:paraId="137102BF" w14:textId="4B072085" w:rsidR="00621857" w:rsidRPr="00476038" w:rsidRDefault="00224BCA" w:rsidP="003D3FED">
      <w:pPr>
        <w:pStyle w:val="Textoindependiente"/>
        <w:ind w:firstLine="0pt"/>
        <w:rPr>
          <w:lang w:val="en-US"/>
        </w:rPr>
      </w:pPr>
      <w:r w:rsidRPr="00224BCA">
        <w:rPr>
          <w:lang w:val="en-US"/>
        </w:rPr>
        <w:t xml:space="preserve">Studies such as those by the University of Antioquia [3] highlight that these technologies facilitate atmospheric monitoring for educational and scientific purposes, </w:t>
      </w:r>
      <w:r w:rsidRPr="00224BCA">
        <w:rPr>
          <w:lang w:val="en-US"/>
        </w:rPr>
        <w:lastRenderedPageBreak/>
        <w:t>democratizing access to space research for institutions with limited resources</w:t>
      </w:r>
      <w:r w:rsidR="00621857" w:rsidRPr="00476038">
        <w:rPr>
          <w:lang w:val="en-US"/>
        </w:rPr>
        <w:t>.</w:t>
      </w:r>
    </w:p>
    <w:p w14:paraId="10D61F5F" w14:textId="1B8C3E3B" w:rsidR="009303D9" w:rsidRPr="00476038" w:rsidRDefault="00394F65" w:rsidP="003D3FED">
      <w:pPr>
        <w:pStyle w:val="Ttulo1"/>
        <w:spacing w:after="6pt" w:line="11.40pt" w:lineRule="auto"/>
      </w:pPr>
      <w:r w:rsidRPr="00394F65">
        <w:t>PLATFORM DEVELOPMENT</w:t>
      </w:r>
    </w:p>
    <w:p w14:paraId="7721CDB3" w14:textId="043BC5C3" w:rsidR="00CD1A70" w:rsidRPr="00476038" w:rsidRDefault="00D23CA0" w:rsidP="003D3FED">
      <w:pPr>
        <w:spacing w:after="6pt" w:line="11.40pt" w:lineRule="auto"/>
        <w:ind w:firstLine="14.40pt"/>
        <w:jc w:val="both"/>
        <w:rPr>
          <w:spacing w:val="-1"/>
          <w:lang w:eastAsia="x-none"/>
        </w:rPr>
      </w:pPr>
      <w:r w:rsidRPr="00D23CA0">
        <w:rPr>
          <w:spacing w:val="-1"/>
          <w:lang w:eastAsia="x-none"/>
        </w:rPr>
        <w:t>The telemetry platform’s implementation is grounded in three interrelated technological pillars: a scalable modular architecture using shield-based boards, a bidirectional communication protocol adapted for low-power, long-range (LoRa) environments, and a comprehensive energy optimization approach. These components, designed to operate synergistically, aim to address critical challenges in stratospheric missions, such as limited battery autonomy, data integrity in hostile conditions, and the need for flexibility to adapt to multiple research scenarios. Below, the key technical aspects ensuring system efficiency, robustness, and scalability are detailed</w:t>
      </w:r>
      <w:r w:rsidR="0033382C" w:rsidRPr="00476038">
        <w:rPr>
          <w:spacing w:val="-1"/>
          <w:lang w:eastAsia="x-none"/>
        </w:rPr>
        <w:t>.</w:t>
      </w:r>
    </w:p>
    <w:p w14:paraId="5DFC2FF5" w14:textId="3B52A3C4" w:rsidR="00DD78ED" w:rsidRPr="00476038" w:rsidRDefault="002C0FA1" w:rsidP="003D3FED">
      <w:pPr>
        <w:pStyle w:val="Ttulo2"/>
        <w:spacing w:after="6pt" w:line="11.40pt" w:lineRule="auto"/>
      </w:pPr>
      <w:r w:rsidRPr="002C0FA1">
        <w:t>Platform Architecture</w:t>
      </w:r>
    </w:p>
    <w:p w14:paraId="75691BFE" w14:textId="38D3E520" w:rsidR="00127ADC" w:rsidRPr="00476038" w:rsidRDefault="008C5ED2" w:rsidP="003D3FED">
      <w:pPr>
        <w:spacing w:after="6pt" w:line="11.40pt" w:lineRule="auto"/>
        <w:ind w:firstLine="14.40pt"/>
        <w:jc w:val="both"/>
      </w:pPr>
      <w:r w:rsidRPr="008C5ED2">
        <w:t>The platform’s architectural design prioritizes modularity and efficient hardware-software integration, enabling adaptation to diverse payloads and operational conditions. Inspired by the CubeSat standard, the system is structured into three functional subsystems (Figure 1), each specialized in a critical phase of the data flow: acquisition, transmission, and visualization. This hierarchical division not only simplifies maintenance but also facilitates the integration of new sensors or protocols without compromising overall stability</w:t>
      </w:r>
      <w:r w:rsidR="000567A2" w:rsidRPr="00476038">
        <w:t>.</w:t>
      </w:r>
    </w:p>
    <w:p w14:paraId="373B13B0" w14:textId="627F8E2D" w:rsidR="007A56F9" w:rsidRPr="00476038" w:rsidRDefault="000036F4" w:rsidP="003D3FED">
      <w:pPr>
        <w:spacing w:after="6pt" w:line="11.40pt" w:lineRule="auto"/>
      </w:pPr>
      <w:r>
        <w:rPr>
          <w:noProof/>
        </w:rPr>
        <w:drawing>
          <wp:inline distT="0" distB="0" distL="0" distR="0" wp14:anchorId="72160A0F" wp14:editId="527E3EE5">
            <wp:extent cx="3181985" cy="1880235"/>
            <wp:effectExtent l="0" t="0" r="0" b="5715"/>
            <wp:docPr id="2098168673" name="Imagen 1"/>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181985" cy="1880235"/>
                    </a:xfrm>
                    <a:prstGeom prst="rect">
                      <a:avLst/>
                    </a:prstGeom>
                    <a:noFill/>
                    <a:ln>
                      <a:noFill/>
                    </a:ln>
                  </pic:spPr>
                </pic:pic>
              </a:graphicData>
            </a:graphic>
          </wp:inline>
        </w:drawing>
      </w:r>
    </w:p>
    <w:p w14:paraId="015AB97B" w14:textId="7C76B0B6" w:rsidR="006B7EDA" w:rsidRPr="008C116B" w:rsidRDefault="008C5ED2" w:rsidP="003D3FED">
      <w:pPr>
        <w:pStyle w:val="Textoindependiente"/>
        <w:ind w:firstLine="0pt"/>
        <w:jc w:val="center"/>
        <w:rPr>
          <w:i/>
          <w:iCs/>
          <w:lang w:val="en-US"/>
        </w:rPr>
      </w:pPr>
      <w:r w:rsidRPr="008C116B">
        <w:rPr>
          <w:i/>
          <w:iCs/>
          <w:lang w:val="en-US"/>
        </w:rPr>
        <w:t xml:space="preserve">Figure </w:t>
      </w:r>
      <w:r w:rsidR="00AE7463" w:rsidRPr="008C116B">
        <w:rPr>
          <w:i/>
          <w:iCs/>
          <w:lang w:val="en-US"/>
        </w:rPr>
        <w:t>1</w:t>
      </w:r>
      <w:r w:rsidR="006B7EDA" w:rsidRPr="008C116B">
        <w:rPr>
          <w:i/>
          <w:iCs/>
          <w:lang w:val="en-US"/>
        </w:rPr>
        <w:t>:</w:t>
      </w:r>
      <w:r w:rsidR="002249CB" w:rsidRPr="008C116B">
        <w:rPr>
          <w:i/>
          <w:iCs/>
          <w:lang w:val="en-US"/>
        </w:rPr>
        <w:t xml:space="preserve"> </w:t>
      </w:r>
      <w:r w:rsidRPr="008C116B">
        <w:rPr>
          <w:i/>
          <w:iCs/>
          <w:lang w:val="en-US"/>
        </w:rPr>
        <w:t>General Operational Architecture</w:t>
      </w:r>
    </w:p>
    <w:p w14:paraId="0650B992" w14:textId="450C4418" w:rsidR="00B023FA" w:rsidRPr="00476038" w:rsidRDefault="009707E2" w:rsidP="003D3FED">
      <w:pPr>
        <w:spacing w:after="6pt" w:line="11.40pt" w:lineRule="auto"/>
        <w:ind w:firstLine="14.40pt"/>
        <w:jc w:val="both"/>
      </w:pPr>
      <w:r w:rsidRPr="009707E2">
        <w:t>As noted in a study by the University of Los Andes [6], this modularity is key to enabling iterative development in academic environments, allowing teams to work on specific components without affecting global integration. The CubeSat standard inspiration is intentional; according to Utah State University [10], nanosatellite design principles can be successfully applied to stratospheric payloads, reducing costs and development time</w:t>
      </w:r>
      <w:r w:rsidR="0070177B" w:rsidRPr="00476038">
        <w:t>.</w:t>
      </w:r>
    </w:p>
    <w:p w14:paraId="2511D10C" w14:textId="31514489" w:rsidR="0070177B" w:rsidRPr="00476038" w:rsidRDefault="009707E2" w:rsidP="003D3FED">
      <w:pPr>
        <w:pStyle w:val="Ttulo3"/>
        <w:spacing w:after="6pt" w:line="11.40pt" w:lineRule="auto"/>
      </w:pPr>
      <w:r w:rsidRPr="009707E2">
        <w:t>Space Station Module</w:t>
      </w:r>
      <w:r w:rsidR="0070177B" w:rsidRPr="00476038">
        <w:t>:</w:t>
      </w:r>
    </w:p>
    <w:p w14:paraId="54506A30" w14:textId="12F5D4B0" w:rsidR="009707E2" w:rsidRDefault="009707E2" w:rsidP="003D3FED">
      <w:pPr>
        <w:spacing w:after="6pt" w:line="11.40pt" w:lineRule="auto"/>
        <w:ind w:firstLine="14.40pt"/>
        <w:jc w:val="both"/>
      </w:pPr>
      <w:r>
        <w:t xml:space="preserve">Integrates low-power commercial sensors into a shield-type modular design. Key components include the MPU6050 accelerometer/gyroscope, MPL3115A2 barometer, BMM150 magnetometer, and NEO-7M GPS module. These devices are controlled by a TTGO LoRa </w:t>
      </w:r>
      <w:proofErr w:type="spellStart"/>
      <w:r>
        <w:t>ProMini</w:t>
      </w:r>
      <w:proofErr w:type="spellEnd"/>
      <w:r>
        <w:t xml:space="preserve"> microcontroller (Atmega328p-based). For redundancy, data is stored locally on </w:t>
      </w:r>
      <w:r>
        <w:t>a microSD card in CSV format and simultaneously transmitted to the cloud.</w:t>
      </w:r>
    </w:p>
    <w:p w14:paraId="7D5FA3CA" w14:textId="2C068D0E" w:rsidR="002D5F1F" w:rsidRPr="00476038" w:rsidRDefault="009707E2" w:rsidP="003D3FED">
      <w:pPr>
        <w:spacing w:after="6pt" w:line="11.40pt" w:lineRule="auto"/>
        <w:ind w:firstLine="14.40pt"/>
        <w:jc w:val="both"/>
      </w:pPr>
      <w:r>
        <w:t>The sensor selection aligns with recommendations from studies on extreme-condition space experiments [8], which emphasize robustness in low-pressure and low-temperature environments. The shield-type modular approach, as highlighted by The Conversation [4], enables rapid component replacement in case of failure—a critical feature for educational research platforms</w:t>
      </w:r>
      <w:r w:rsidR="00C95A75" w:rsidRPr="00476038">
        <w:t>.</w:t>
      </w:r>
    </w:p>
    <w:p w14:paraId="6ED57AF1" w14:textId="6A5B8220" w:rsidR="0070177B" w:rsidRPr="00476038" w:rsidRDefault="005E44EE" w:rsidP="003D3FED">
      <w:pPr>
        <w:pStyle w:val="Ttulo3"/>
        <w:spacing w:after="6pt" w:line="11.40pt" w:lineRule="auto"/>
      </w:pPr>
      <w:r w:rsidRPr="005E44EE">
        <w:t>Ground Station Module</w:t>
      </w:r>
      <w:r w:rsidR="0070177B" w:rsidRPr="00476038">
        <w:t>:</w:t>
      </w:r>
    </w:p>
    <w:p w14:paraId="079ECA85" w14:textId="33072C55" w:rsidR="0016754A" w:rsidRPr="00476038" w:rsidRDefault="005E44EE" w:rsidP="003D3FED">
      <w:pPr>
        <w:spacing w:after="6pt" w:line="11.40pt" w:lineRule="auto"/>
        <w:ind w:firstLine="14.40pt"/>
        <w:jc w:val="both"/>
      </w:pPr>
      <w:r w:rsidRPr="005E44EE">
        <w:t>Acts as a bridge between the Space Station (Figure 2) and the cloud. It uses a LoRa gateway (TTGO T-Beam ESP32) configured at 915 MHz with a spreading factor (SF) of 12 and a bandwidth of 125 kHz. This device not only receives payload data but also retransmits it via the MQTT protocol to an EMQX broker hosted on an Oracle VPS, using topics to organize information by sensor</w:t>
      </w:r>
      <w:r w:rsidR="00C64FF7" w:rsidRPr="00476038">
        <w:t>.</w:t>
      </w:r>
    </w:p>
    <w:p w14:paraId="52F8D846" w14:textId="0F90EBAC" w:rsidR="00437C76" w:rsidRPr="00476038" w:rsidRDefault="00437C76" w:rsidP="003D3FED">
      <w:pPr>
        <w:spacing w:after="6pt" w:line="11.40pt" w:lineRule="auto"/>
      </w:pPr>
      <w:r w:rsidRPr="00476038">
        <w:rPr>
          <w:noProof/>
        </w:rPr>
        <w:drawing>
          <wp:inline distT="0" distB="0" distL="0" distR="0" wp14:anchorId="3F4A153F" wp14:editId="656A2A9E">
            <wp:extent cx="2297927" cy="2196143"/>
            <wp:effectExtent l="0" t="0" r="7620" b="0"/>
            <wp:docPr id="1478836541" name="Imagen 11"/>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6"/>
                    <pic:cNvPicPr>
                      <a:picLocks noChangeAspect="1" noChangeArrowheads="1"/>
                    </pic:cNvPicPr>
                  </pic:nvPicPr>
                  <pic:blipFill rotWithShape="1">
                    <a:blip r:embed="rId14">
                      <a:extLst>
                        <a:ext uri="{28A0092B-C50C-407E-A947-70E740481C1C}">
                          <a14:useLocalDpi xmlns:a14="http://schemas.microsoft.com/office/drawing/2010/main" val="0"/>
                        </a:ext>
                      </a:extLst>
                    </a:blip>
                    <a:srcRect b="2.25%"/>
                    <a:stretch/>
                  </pic:blipFill>
                  <pic:spPr bwMode="auto">
                    <a:xfrm>
                      <a:off x="0" y="0"/>
                      <a:ext cx="2332478" cy="2229164"/>
                    </a:xfrm>
                    <a:prstGeom prst="rect">
                      <a:avLst/>
                    </a:prstGeom>
                    <a:noFill/>
                    <a:ln>
                      <a:noFill/>
                    </a:ln>
                    <a:extLst>
                      <a:ext uri="{53640926-AAD7-44D8-BBD7-CCE9431645EC}">
                        <a14:shadowObscured xmlns:a14="http://schemas.microsoft.com/office/drawing/2010/main"/>
                      </a:ext>
                    </a:extLst>
                  </pic:spPr>
                </pic:pic>
              </a:graphicData>
            </a:graphic>
          </wp:inline>
        </w:drawing>
      </w:r>
    </w:p>
    <w:p w14:paraId="0793B9FF" w14:textId="5605448A" w:rsidR="00CC2AC3" w:rsidRPr="008C116B" w:rsidRDefault="005E44EE" w:rsidP="003D3FED">
      <w:pPr>
        <w:pStyle w:val="Textoindependiente"/>
        <w:ind w:firstLine="0pt"/>
        <w:jc w:val="center"/>
        <w:rPr>
          <w:i/>
          <w:iCs/>
          <w:lang w:val="en-US"/>
        </w:rPr>
      </w:pPr>
      <w:r w:rsidRPr="008C116B">
        <w:rPr>
          <w:i/>
          <w:iCs/>
          <w:lang w:val="en-US"/>
        </w:rPr>
        <w:t xml:space="preserve">Figure </w:t>
      </w:r>
      <w:r w:rsidR="002E31D2" w:rsidRPr="008C116B">
        <w:rPr>
          <w:i/>
          <w:iCs/>
          <w:lang w:val="en-US"/>
        </w:rPr>
        <w:t>2</w:t>
      </w:r>
      <w:r w:rsidR="00CC2AC3" w:rsidRPr="008C116B">
        <w:rPr>
          <w:i/>
          <w:iCs/>
          <w:lang w:val="en-US"/>
        </w:rPr>
        <w:t xml:space="preserve">: </w:t>
      </w:r>
      <w:r w:rsidRPr="008C116B">
        <w:rPr>
          <w:i/>
          <w:iCs/>
          <w:lang w:val="en-US"/>
        </w:rPr>
        <w:t>Space Station</w:t>
      </w:r>
    </w:p>
    <w:p w14:paraId="0C1E3DCE" w14:textId="330F013E" w:rsidR="000A6264" w:rsidRPr="00476038" w:rsidRDefault="00B111D6" w:rsidP="003D3FED">
      <w:pPr>
        <w:spacing w:after="6pt" w:line="11.40pt" w:lineRule="auto"/>
        <w:ind w:firstLine="14.40pt"/>
        <w:jc w:val="both"/>
      </w:pPr>
      <w:r w:rsidRPr="00B111D6">
        <w:t>The LoRa gateway configuration is based on parameter optimization studies for long-range communications in adverse environments [11], which show that higher spreading factors improve signal reception under weak conditions. The MQTT topic structure follows best practices documented by EchoStar Mobile [2] for IoT systems in aerospace applications</w:t>
      </w:r>
      <w:r w:rsidR="0070177B" w:rsidRPr="00476038">
        <w:t>.</w:t>
      </w:r>
    </w:p>
    <w:p w14:paraId="06B782AC" w14:textId="79C305BB" w:rsidR="0070177B" w:rsidRPr="00476038" w:rsidRDefault="00B111D6" w:rsidP="003D3FED">
      <w:pPr>
        <w:pStyle w:val="Ttulo3"/>
        <w:spacing w:after="6pt" w:line="11.40pt" w:lineRule="auto"/>
        <w:rPr>
          <w:noProof w:val="0"/>
        </w:rPr>
      </w:pPr>
      <w:r w:rsidRPr="00B111D6">
        <w:rPr>
          <w:noProof w:val="0"/>
        </w:rPr>
        <w:t>Oracle VPS Module</w:t>
      </w:r>
      <w:r w:rsidR="0070177B" w:rsidRPr="00476038">
        <w:rPr>
          <w:noProof w:val="0"/>
        </w:rPr>
        <w:t>:</w:t>
      </w:r>
    </w:p>
    <w:p w14:paraId="1635AC7C" w14:textId="7DF406BE" w:rsidR="00B111D6" w:rsidRDefault="00B111D6" w:rsidP="003D3FED">
      <w:pPr>
        <w:spacing w:after="6pt" w:line="11.40pt" w:lineRule="auto"/>
        <w:ind w:firstLine="14.40pt"/>
        <w:jc w:val="both"/>
      </w:pPr>
      <w:r>
        <w:t xml:space="preserve">The server, hosted </w:t>
      </w:r>
      <w:proofErr w:type="gramStart"/>
      <w:r>
        <w:t>on</w:t>
      </w:r>
      <w:proofErr w:type="gramEnd"/>
      <w:r>
        <w:t xml:space="preserve"> Oracle, uses a Node.js backend for structured MySQL storage, categorizing data by sensor and mission. The </w:t>
      </w:r>
      <w:proofErr w:type="gramStart"/>
      <w:r>
        <w:t>frontend</w:t>
      </w:r>
      <w:proofErr w:type="gramEnd"/>
      <w:r>
        <w:t>, accessible via a web interface, includes interactive dashboards with Three.js for 3D CubeSat visualization, Chart.js for temporal graphs, and Leaflet.js for GPS trajectory mapping. This hierarchical division simplifies maintenance and allows system scaling through new sensor integration without altering the core architecture.</w:t>
      </w:r>
    </w:p>
    <w:p w14:paraId="025E4294" w14:textId="2426D60F" w:rsidR="00FE5970" w:rsidRPr="00476038" w:rsidRDefault="00B111D6" w:rsidP="003D3FED">
      <w:pPr>
        <w:spacing w:after="6pt" w:line="11.40pt" w:lineRule="auto"/>
        <w:ind w:firstLine="14.40pt"/>
        <w:jc w:val="both"/>
      </w:pPr>
      <w:r>
        <w:t>The 3D visualization approach is inspired by advanced tracking systems for stratospheric balloons [9], which demonstrate how interactive interfaces enhance real-time interpretation of complex data, aiding scientific decision-making during missions</w:t>
      </w:r>
      <w:r w:rsidR="00C27DF1" w:rsidRPr="00476038">
        <w:t>.</w:t>
      </w:r>
    </w:p>
    <w:p w14:paraId="4BF7246E" w14:textId="6E37A103" w:rsidR="0043134E" w:rsidRPr="00476038" w:rsidRDefault="00965E02" w:rsidP="003D3FED">
      <w:pPr>
        <w:pStyle w:val="Ttulo2"/>
        <w:spacing w:before="0pt" w:after="6pt" w:line="11.40pt" w:lineRule="auto"/>
        <w:jc w:val="both"/>
        <w:rPr>
          <w:noProof w:val="0"/>
        </w:rPr>
      </w:pPr>
      <w:r w:rsidRPr="00965E02">
        <w:rPr>
          <w:noProof w:val="0"/>
        </w:rPr>
        <w:lastRenderedPageBreak/>
        <w:t>Communication Protocol</w:t>
      </w:r>
    </w:p>
    <w:p w14:paraId="3298D88E" w14:textId="72E2B77F" w:rsidR="00965E02" w:rsidRDefault="00965E02" w:rsidP="003D3FED">
      <w:pPr>
        <w:spacing w:after="6pt" w:line="11.40pt" w:lineRule="auto"/>
        <w:ind w:firstLine="14.40pt"/>
        <w:jc w:val="both"/>
      </w:pPr>
      <w:r>
        <w:t>In stratospheric environments, where energy consumption and link reliability are critical, communication protocol selection determines mission success. The system combines LoRa for long-range transmission and MQTT for cloud integration, optimizing the balance between efficiency and latency.</w:t>
      </w:r>
    </w:p>
    <w:p w14:paraId="3F30AFCC" w14:textId="002744D1" w:rsidR="00965E02" w:rsidRDefault="00965E02" w:rsidP="003D3FED">
      <w:pPr>
        <w:spacing w:after="6pt" w:line="11.40pt" w:lineRule="auto"/>
        <w:ind w:firstLine="14.40pt"/>
        <w:jc w:val="both"/>
      </w:pPr>
      <w:r>
        <w:t>LoRa communication between the Space and Ground Stations operates at 915 MHz with a spreading factor (SF) of 12 and a bandwidth of 125 kHz. Data is transmitted in packets of up to 256 bytes.</w:t>
      </w:r>
    </w:p>
    <w:p w14:paraId="0C79141D" w14:textId="17410F73" w:rsidR="00965E02" w:rsidRDefault="00965E02" w:rsidP="003D3FED">
      <w:pPr>
        <w:spacing w:after="6pt" w:line="11.40pt" w:lineRule="auto"/>
        <w:ind w:firstLine="14.40pt"/>
        <w:jc w:val="both"/>
      </w:pPr>
      <w:r>
        <w:t>Upon reception by the Ground Station, data is relayed to the cloud via MQTT using the EMQX broker. Topics allow filtering and routing specific data to their respective dashboards. In lab tests, this scheme demonstrated end-to-end latency below 2 seconds, even under loads of up to 5 messages per second.</w:t>
      </w:r>
    </w:p>
    <w:p w14:paraId="2013BE48" w14:textId="1C0562F8" w:rsidR="002D2CA4" w:rsidRPr="00476038" w:rsidRDefault="00965E02" w:rsidP="003D3FED">
      <w:pPr>
        <w:spacing w:after="6pt" w:line="11.40pt" w:lineRule="auto"/>
        <w:ind w:firstLine="14.40pt"/>
        <w:jc w:val="both"/>
      </w:pPr>
      <w:r>
        <w:t>This hybrid communication architecture aligns with findings from Zero2Infinity [1], which identify communication as a key bottleneck in balloon-based space tourism missions. By using LPWAN technologies like LoRa, energy and infrastructure requirements are significantly reduced, overcoming deployment limitations</w:t>
      </w:r>
      <w:r w:rsidR="002D2CA4" w:rsidRPr="00476038">
        <w:t>.</w:t>
      </w:r>
    </w:p>
    <w:p w14:paraId="2B7E5E3A" w14:textId="3642B709" w:rsidR="0043134E" w:rsidRPr="00476038" w:rsidRDefault="00C051CC" w:rsidP="003D3FED">
      <w:pPr>
        <w:pStyle w:val="Ttulo2"/>
        <w:spacing w:after="6pt" w:line="11.40pt" w:lineRule="auto"/>
      </w:pPr>
      <w:r w:rsidRPr="00C051CC">
        <w:t>Energy Optimization</w:t>
      </w:r>
    </w:p>
    <w:p w14:paraId="5E2E559E" w14:textId="50AA465E" w:rsidR="00F52BDD" w:rsidRDefault="00C051CC" w:rsidP="003D3FED">
      <w:pPr>
        <w:spacing w:after="6pt" w:line="11.40pt" w:lineRule="auto"/>
        <w:ind w:firstLine="14.40pt"/>
        <w:jc w:val="both"/>
      </w:pPr>
      <w:r w:rsidRPr="00C051CC">
        <w:t xml:space="preserve">Energy autonomy is fundamental for prolonged stratospheric missions. To maximize battery lifespan with a total capacity of 14,000 </w:t>
      </w:r>
      <w:proofErr w:type="spellStart"/>
      <w:r w:rsidRPr="00C051CC">
        <w:t>mAh</w:t>
      </w:r>
      <w:proofErr w:type="spellEnd"/>
      <w:r w:rsidRPr="00C051CC">
        <w:t xml:space="preserve"> (Figure 3), four key strategies were implemented</w:t>
      </w:r>
      <w:r w:rsidR="00136F01" w:rsidRPr="00476038">
        <w:t>.</w:t>
      </w:r>
    </w:p>
    <w:p w14:paraId="76B0C046" w14:textId="74F62B82" w:rsidR="00AA3D42" w:rsidRPr="00476038" w:rsidRDefault="00C04A9B" w:rsidP="00C04A9B">
      <w:pPr>
        <w:spacing w:after="6pt" w:line="11.40pt" w:lineRule="auto"/>
        <w:ind w:firstLine="14.40pt"/>
      </w:pPr>
      <w:r>
        <w:rPr>
          <w:noProof/>
        </w:rPr>
        <w:drawing>
          <wp:inline distT="0" distB="0" distL="0" distR="0" wp14:anchorId="5532C687" wp14:editId="26C9CFA2">
            <wp:extent cx="2990595" cy="2370125"/>
            <wp:effectExtent l="0" t="0" r="635" b="0"/>
            <wp:docPr id="1947378251" name="Imagen 2"/>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032709" cy="2403501"/>
                    </a:xfrm>
                    <a:prstGeom prst="rect">
                      <a:avLst/>
                    </a:prstGeom>
                    <a:noFill/>
                  </pic:spPr>
                </pic:pic>
              </a:graphicData>
            </a:graphic>
          </wp:inline>
        </w:drawing>
      </w:r>
    </w:p>
    <w:p w14:paraId="262649D2" w14:textId="0F8B422C" w:rsidR="00966B12" w:rsidRPr="008C116B" w:rsidRDefault="00C051CC" w:rsidP="003D3FED">
      <w:pPr>
        <w:pStyle w:val="Textoindependiente"/>
        <w:ind w:firstLine="0pt"/>
        <w:jc w:val="center"/>
        <w:rPr>
          <w:i/>
          <w:iCs/>
          <w:lang w:val="en-US"/>
        </w:rPr>
      </w:pPr>
      <w:r w:rsidRPr="008C116B">
        <w:rPr>
          <w:i/>
          <w:iCs/>
          <w:lang w:val="en-US"/>
        </w:rPr>
        <w:t xml:space="preserve">Figure </w:t>
      </w:r>
      <w:r w:rsidR="002E31D2" w:rsidRPr="008C116B">
        <w:rPr>
          <w:i/>
          <w:iCs/>
          <w:lang w:val="en-US"/>
        </w:rPr>
        <w:t>3</w:t>
      </w:r>
      <w:r w:rsidR="00966B12" w:rsidRPr="008C116B">
        <w:rPr>
          <w:i/>
          <w:iCs/>
          <w:lang w:val="en-US"/>
        </w:rPr>
        <w:t xml:space="preserve">: </w:t>
      </w:r>
      <w:r w:rsidR="00FE31BD" w:rsidRPr="008C116B">
        <w:rPr>
          <w:i/>
          <w:iCs/>
          <w:lang w:val="en-US"/>
        </w:rPr>
        <w:t>18650 Battery Power Subsystem</w:t>
      </w:r>
    </w:p>
    <w:p w14:paraId="55DBFB93" w14:textId="3A19F593" w:rsidR="00AE7463" w:rsidRPr="00476038" w:rsidRDefault="00FE31BD" w:rsidP="003D3FED">
      <w:pPr>
        <w:pStyle w:val="Textoindependiente"/>
        <w:rPr>
          <w:lang w:val="en-US"/>
        </w:rPr>
      </w:pPr>
      <w:r w:rsidRPr="00FE31BD">
        <w:rPr>
          <w:lang w:val="en-US"/>
        </w:rPr>
        <w:t>Data transmission averages 23 mA in standby consumption (Figure 4) during active operations. Additionally, the solution reduces costs by 60% compared to commercial alternatives, leveraging open-source components and free software tools like EMQX, MySQL, Leaflet, and Three.js</w:t>
      </w:r>
      <w:r w:rsidR="00AE7463" w:rsidRPr="00476038">
        <w:rPr>
          <w:lang w:val="en-US"/>
        </w:rPr>
        <w:t>.</w:t>
      </w:r>
    </w:p>
    <w:p w14:paraId="734F1EED" w14:textId="3B0547BB" w:rsidR="00AE7463" w:rsidRPr="00476038" w:rsidRDefault="00280748" w:rsidP="003D3FED">
      <w:pPr>
        <w:pStyle w:val="Textoindependiente"/>
        <w:ind w:firstLine="0pt"/>
        <w:jc w:val="center"/>
        <w:rPr>
          <w:lang w:val="en-US"/>
        </w:rPr>
      </w:pPr>
      <w:r w:rsidRPr="00476038">
        <w:rPr>
          <w:noProof/>
          <w:lang w:val="en-US"/>
        </w:rPr>
        <w:drawing>
          <wp:inline distT="0" distB="0" distL="0" distR="0" wp14:anchorId="4B3BB789" wp14:editId="400FD4FC">
            <wp:extent cx="2412600" cy="1536192"/>
            <wp:effectExtent l="0" t="0" r="6985" b="6985"/>
            <wp:docPr id="1460834729" name="Imagen 14"/>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427411" cy="1545623"/>
                    </a:xfrm>
                    <a:prstGeom prst="rect">
                      <a:avLst/>
                    </a:prstGeom>
                    <a:noFill/>
                  </pic:spPr>
                </pic:pic>
              </a:graphicData>
            </a:graphic>
          </wp:inline>
        </w:drawing>
      </w:r>
    </w:p>
    <w:p w14:paraId="522E60AE" w14:textId="7D7E41F2" w:rsidR="00C433ED" w:rsidRPr="008C116B" w:rsidRDefault="00FE31BD" w:rsidP="003D3FED">
      <w:pPr>
        <w:pStyle w:val="Textoindependiente"/>
        <w:ind w:firstLine="0pt"/>
        <w:jc w:val="center"/>
        <w:rPr>
          <w:i/>
          <w:iCs/>
          <w:lang w:val="en-US"/>
        </w:rPr>
      </w:pPr>
      <w:r w:rsidRPr="008C116B">
        <w:rPr>
          <w:i/>
          <w:iCs/>
          <w:lang w:val="en-US"/>
        </w:rPr>
        <w:t>Figure</w:t>
      </w:r>
      <w:r w:rsidR="00AE7463" w:rsidRPr="008C116B">
        <w:rPr>
          <w:i/>
          <w:iCs/>
          <w:lang w:val="en-US"/>
        </w:rPr>
        <w:t xml:space="preserve"> </w:t>
      </w:r>
      <w:r w:rsidR="002E31D2" w:rsidRPr="008C116B">
        <w:rPr>
          <w:i/>
          <w:iCs/>
          <w:lang w:val="en-US"/>
        </w:rPr>
        <w:t>4</w:t>
      </w:r>
      <w:r w:rsidR="00AE7463" w:rsidRPr="008C116B">
        <w:rPr>
          <w:i/>
          <w:iCs/>
          <w:lang w:val="en-US"/>
        </w:rPr>
        <w:t xml:space="preserve">: </w:t>
      </w:r>
      <w:r w:rsidRPr="008C116B">
        <w:rPr>
          <w:i/>
          <w:iCs/>
          <w:lang w:val="en-US"/>
        </w:rPr>
        <w:t>Space Station Power Consumption</w:t>
      </w:r>
      <w:r w:rsidR="00D61AA1" w:rsidRPr="008C116B">
        <w:rPr>
          <w:i/>
          <w:iCs/>
        </w:rPr>
        <w:t xml:space="preserve"> </w:t>
      </w:r>
      <w:r w:rsidR="00D61AA1" w:rsidRPr="008C116B">
        <w:rPr>
          <w:i/>
          <w:iCs/>
          <w:lang w:val="en-US"/>
        </w:rPr>
        <w:t xml:space="preserve">at </w:t>
      </w:r>
      <w:r w:rsidR="00C677AC" w:rsidRPr="008C116B">
        <w:rPr>
          <w:i/>
          <w:iCs/>
          <w:lang w:val="en-US"/>
        </w:rPr>
        <w:t>standby</w:t>
      </w:r>
    </w:p>
    <w:p w14:paraId="1E114970" w14:textId="3A602012" w:rsidR="00082D6A" w:rsidRPr="00082D6A" w:rsidRDefault="00082D6A" w:rsidP="003D3FED">
      <w:pPr>
        <w:spacing w:after="6pt" w:line="11.40pt" w:lineRule="auto"/>
        <w:ind w:firstLine="14.40pt"/>
        <w:jc w:val="both"/>
      </w:pPr>
      <w:r w:rsidRPr="00082D6A">
        <w:t>This energy efficiency approach aligns with JAXA [5] recommendations for long-duration scientific balloon missions, where energy consumption directly dictates operational time and scientific data yield.</w:t>
      </w:r>
    </w:p>
    <w:p w14:paraId="6AAE78BE" w14:textId="106D4481" w:rsidR="00B81EC2" w:rsidRDefault="00082D6A" w:rsidP="003D3FED">
      <w:pPr>
        <w:spacing w:after="6pt" w:line="11.40pt" w:lineRule="auto"/>
        <w:ind w:firstLine="14.40pt"/>
        <w:jc w:val="both"/>
      </w:pPr>
      <w:r w:rsidRPr="00082D6A">
        <w:t>The telemetry system comprises four main subsystems integrated into a CubeSat-type modular design (Figure 5</w:t>
      </w:r>
      <w:r w:rsidR="00B81EC2" w:rsidRPr="00476038">
        <w:t>)</w:t>
      </w:r>
    </w:p>
    <w:p w14:paraId="3EB1B6D9" w14:textId="1B6CEBAE" w:rsidR="00B81EC2" w:rsidRPr="00476038" w:rsidRDefault="004F4BC7" w:rsidP="004F4BC7">
      <w:pPr>
        <w:spacing w:after="6pt" w:line="11.40pt" w:lineRule="auto"/>
        <w:ind w:firstLine="14.40pt"/>
      </w:pPr>
      <w:r>
        <w:rPr>
          <w:noProof/>
        </w:rPr>
        <w:drawing>
          <wp:inline distT="0" distB="0" distL="0" distR="0" wp14:anchorId="360D814F" wp14:editId="22560C82">
            <wp:extent cx="2938653" cy="2138586"/>
            <wp:effectExtent l="0" t="0" r="0" b="0"/>
            <wp:docPr id="425182157" name="Imagen 3"/>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966812" cy="2159078"/>
                    </a:xfrm>
                    <a:prstGeom prst="rect">
                      <a:avLst/>
                    </a:prstGeom>
                    <a:noFill/>
                  </pic:spPr>
                </pic:pic>
              </a:graphicData>
            </a:graphic>
          </wp:inline>
        </w:drawing>
      </w:r>
    </w:p>
    <w:p w14:paraId="42C06A3E" w14:textId="1F39AA89" w:rsidR="00B81EC2" w:rsidRPr="008C116B" w:rsidRDefault="00082D6A" w:rsidP="003D3FED">
      <w:pPr>
        <w:pStyle w:val="Textoindependiente"/>
        <w:ind w:firstLine="0pt"/>
        <w:jc w:val="center"/>
        <w:rPr>
          <w:i/>
          <w:iCs/>
          <w:lang w:val="en-US"/>
        </w:rPr>
      </w:pPr>
      <w:r w:rsidRPr="008C116B">
        <w:rPr>
          <w:i/>
          <w:iCs/>
          <w:lang w:val="en-US"/>
        </w:rPr>
        <w:t>Figure</w:t>
      </w:r>
      <w:r w:rsidR="00B81EC2" w:rsidRPr="008C116B">
        <w:rPr>
          <w:i/>
          <w:iCs/>
          <w:lang w:val="en-US"/>
        </w:rPr>
        <w:t xml:space="preserve"> </w:t>
      </w:r>
      <w:r w:rsidR="002E31D2" w:rsidRPr="008C116B">
        <w:rPr>
          <w:i/>
          <w:iCs/>
          <w:lang w:val="en-US"/>
        </w:rPr>
        <w:t>5</w:t>
      </w:r>
      <w:r w:rsidR="00B81EC2" w:rsidRPr="008C116B">
        <w:rPr>
          <w:i/>
          <w:iCs/>
          <w:lang w:val="en-US"/>
        </w:rPr>
        <w:t xml:space="preserve">: </w:t>
      </w:r>
      <w:r w:rsidR="00CB0347" w:rsidRPr="008C116B">
        <w:rPr>
          <w:i/>
          <w:iCs/>
          <w:lang w:val="en-US"/>
        </w:rPr>
        <w:t>Space Station Assembly</w:t>
      </w:r>
    </w:p>
    <w:p w14:paraId="15D13B21" w14:textId="617D6404" w:rsidR="00967A82" w:rsidRPr="00476038" w:rsidRDefault="00CB0347" w:rsidP="003D3FED">
      <w:pPr>
        <w:pStyle w:val="Textoindependiente"/>
        <w:jc w:val="start"/>
        <w:rPr>
          <w:lang w:val="en-US"/>
        </w:rPr>
      </w:pPr>
      <w:r w:rsidRPr="00CB0347">
        <w:rPr>
          <w:lang w:val="en-US"/>
        </w:rPr>
        <w:t>The modular structure includes</w:t>
      </w:r>
      <w:r w:rsidR="00967A82" w:rsidRPr="00476038">
        <w:rPr>
          <w:lang w:val="en-US"/>
        </w:rPr>
        <w:t>:</w:t>
      </w:r>
    </w:p>
    <w:p w14:paraId="57AB98C8" w14:textId="78E05B10" w:rsidR="00CB0347" w:rsidRPr="00CB0347" w:rsidRDefault="00CB0347" w:rsidP="003D3FED">
      <w:pPr>
        <w:pStyle w:val="Prrafodelista"/>
        <w:numPr>
          <w:ilvl w:val="0"/>
          <w:numId w:val="41"/>
        </w:numPr>
        <w:spacing w:after="6pt" w:line="11.40pt" w:lineRule="auto"/>
        <w:jc w:val="both"/>
        <w:rPr>
          <w:spacing w:val="-1"/>
          <w:lang w:eastAsia="x-none"/>
        </w:rPr>
      </w:pPr>
      <w:r w:rsidRPr="00CB0347">
        <w:rPr>
          <w:spacing w:val="-1"/>
          <w:lang w:eastAsia="x-none"/>
        </w:rPr>
        <w:t>Telemetry System: Handles data transmission via LoRa.</w:t>
      </w:r>
    </w:p>
    <w:p w14:paraId="44A69AF6" w14:textId="43DEB6B9" w:rsidR="00CB0347" w:rsidRPr="00CB0347" w:rsidRDefault="00CB0347" w:rsidP="003D3FED">
      <w:pPr>
        <w:pStyle w:val="Prrafodelista"/>
        <w:numPr>
          <w:ilvl w:val="0"/>
          <w:numId w:val="41"/>
        </w:numPr>
        <w:spacing w:after="6pt" w:line="11.40pt" w:lineRule="auto"/>
        <w:jc w:val="both"/>
        <w:rPr>
          <w:spacing w:val="-1"/>
          <w:lang w:eastAsia="x-none"/>
        </w:rPr>
      </w:pPr>
      <w:r w:rsidRPr="00CB0347">
        <w:rPr>
          <w:spacing w:val="-1"/>
          <w:lang w:eastAsia="x-none"/>
        </w:rPr>
        <w:t>Orientation System: Monitors device position and rotation in space.</w:t>
      </w:r>
    </w:p>
    <w:p w14:paraId="281A3B96" w14:textId="28DDD975" w:rsidR="00CB0347" w:rsidRPr="00CB0347" w:rsidRDefault="00CB0347" w:rsidP="003D3FED">
      <w:pPr>
        <w:pStyle w:val="Prrafodelista"/>
        <w:numPr>
          <w:ilvl w:val="0"/>
          <w:numId w:val="41"/>
        </w:numPr>
        <w:spacing w:after="6pt" w:line="11.40pt" w:lineRule="auto"/>
        <w:jc w:val="both"/>
        <w:rPr>
          <w:spacing w:val="-1"/>
          <w:lang w:eastAsia="x-none"/>
        </w:rPr>
      </w:pPr>
      <w:r w:rsidRPr="00CB0347">
        <w:rPr>
          <w:spacing w:val="-1"/>
          <w:lang w:eastAsia="x-none"/>
        </w:rPr>
        <w:t>Datalogger System: Stores data locally on a microSD card.</w:t>
      </w:r>
    </w:p>
    <w:p w14:paraId="58993971" w14:textId="77777777" w:rsidR="00CB0347" w:rsidRPr="00CB0347" w:rsidRDefault="00CB0347" w:rsidP="003D3FED">
      <w:pPr>
        <w:pStyle w:val="Prrafodelista"/>
        <w:numPr>
          <w:ilvl w:val="0"/>
          <w:numId w:val="41"/>
        </w:numPr>
        <w:spacing w:after="6pt" w:line="11.40pt" w:lineRule="auto"/>
        <w:jc w:val="both"/>
        <w:rPr>
          <w:spacing w:val="-1"/>
          <w:lang w:eastAsia="x-none"/>
        </w:rPr>
      </w:pPr>
      <w:r w:rsidRPr="00CB0347">
        <w:rPr>
          <w:spacing w:val="-1"/>
          <w:lang w:eastAsia="x-none"/>
        </w:rPr>
        <w:t xml:space="preserve">Power System: Provides autonomous power via batteries. </w:t>
      </w:r>
    </w:p>
    <w:p w14:paraId="7896C4FD" w14:textId="208386EE" w:rsidR="0058485A" w:rsidRPr="0058485A" w:rsidRDefault="0058485A" w:rsidP="003D3FED">
      <w:pPr>
        <w:spacing w:after="6pt" w:line="11.40pt" w:lineRule="auto"/>
        <w:ind w:firstLine="14.40pt"/>
        <w:jc w:val="both"/>
      </w:pPr>
      <w:r w:rsidRPr="0058485A">
        <w:t xml:space="preserve">The telemetry system demonstrated efficient data transmission via LoRa (915 MHz, SF12, BW125 kHz), achieving a 98% success rate in line-of-sight links up to 2 km. Transmission intervals set at 5 minutes optimized energy use, enabling 48-hour autonomy with 14,000 </w:t>
      </w:r>
      <w:proofErr w:type="spellStart"/>
      <w:r w:rsidRPr="0058485A">
        <w:t>mAh</w:t>
      </w:r>
      <w:proofErr w:type="spellEnd"/>
      <w:r w:rsidRPr="0058485A">
        <w:t xml:space="preserve"> batteries. Data was redundantly stored on the Space Station’s microSD card (CSV format) and relayed to the Oracle VPS via MQTT (QoS 0), with an average latency of 1.2 seconds, ensuring near-real-time synchronization.</w:t>
      </w:r>
    </w:p>
    <w:p w14:paraId="62FE9D08" w14:textId="4B100576" w:rsidR="00397032" w:rsidRPr="00476038" w:rsidRDefault="0058485A" w:rsidP="003D3FED">
      <w:pPr>
        <w:spacing w:after="6pt" w:line="11.40pt" w:lineRule="auto"/>
        <w:ind w:firstLine="14.40pt"/>
        <w:jc w:val="both"/>
      </w:pPr>
      <w:r w:rsidRPr="0058485A">
        <w:t xml:space="preserve">The web platform </w:t>
      </w:r>
      <w:proofErr w:type="spellStart"/>
      <w:proofErr w:type="gramStart"/>
      <w:r w:rsidRPr="0058485A">
        <w:t>chaskiwara.online</w:t>
      </w:r>
      <w:proofErr w:type="spellEnd"/>
      <w:proofErr w:type="gramEnd"/>
      <w:r w:rsidRPr="0058485A">
        <w:t xml:space="preserve"> (Figure 6) integrated advanced visualization tools, including real-time dashboards with WebSocket updates. These displayed the balloon’s 3D orientation (rendered with Three.js), gravitational acceleration </w:t>
      </w:r>
      <w:r w:rsidRPr="0058485A">
        <w:lastRenderedPageBreak/>
        <w:t>on X/Y/Z axes, and geographic position on interactive maps (Leaflet.js). Historical analysis used Chart.js for altitude, pressure, temperature, and GPS trajectory trends. The interface included customizable filters for date ranges or full datasets, enabling critical pattern identification during missions</w:t>
      </w:r>
      <w:r w:rsidR="00397032" w:rsidRPr="00476038">
        <w:t>.</w:t>
      </w:r>
    </w:p>
    <w:p w14:paraId="2CE0E581" w14:textId="77777777" w:rsidR="002F0D99" w:rsidRPr="00476038" w:rsidRDefault="002F0D99" w:rsidP="003D3FED">
      <w:pPr>
        <w:spacing w:after="6pt" w:line="11.40pt" w:lineRule="auto"/>
        <w:jc w:val="both"/>
      </w:pPr>
      <w:r w:rsidRPr="00476038">
        <w:rPr>
          <w:noProof/>
        </w:rPr>
        <w:drawing>
          <wp:inline distT="0" distB="0" distL="0" distR="0" wp14:anchorId="5BB6408E" wp14:editId="58C3ED1E">
            <wp:extent cx="3195955" cy="1552575"/>
            <wp:effectExtent l="0" t="0" r="4445" b="9525"/>
            <wp:docPr id="1711851571" name="Imagen 1" descr="Una captura de pantalla de un celular&#10;&#10;El contenido generado por IA puede ser incorrecto."/>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1711851571" name="Imagen 1" descr="Una captura de pantalla de un celular&#10;&#10;El contenido generado por IA puede ser incorrecto."/>
                    <pic:cNvPicPr/>
                  </pic:nvPicPr>
                  <pic:blipFill>
                    <a:blip r:embed="rId18"/>
                    <a:stretch>
                      <a:fillRect/>
                    </a:stretch>
                  </pic:blipFill>
                  <pic:spPr>
                    <a:xfrm>
                      <a:off x="0" y="0"/>
                      <a:ext cx="3195955" cy="1552575"/>
                    </a:xfrm>
                    <a:prstGeom prst="rect">
                      <a:avLst/>
                    </a:prstGeom>
                  </pic:spPr>
                </pic:pic>
              </a:graphicData>
            </a:graphic>
          </wp:inline>
        </w:drawing>
      </w:r>
    </w:p>
    <w:p w14:paraId="50D8EBF5" w14:textId="2140A079" w:rsidR="002F0D99" w:rsidRPr="008C116B" w:rsidRDefault="00661E67" w:rsidP="003D3FED">
      <w:pPr>
        <w:pStyle w:val="Textoindependiente"/>
        <w:ind w:firstLine="0pt"/>
        <w:jc w:val="center"/>
        <w:rPr>
          <w:i/>
          <w:iCs/>
          <w:lang w:val="en-US"/>
        </w:rPr>
      </w:pPr>
      <w:r w:rsidRPr="008C116B">
        <w:rPr>
          <w:i/>
          <w:iCs/>
          <w:lang w:val="en-US"/>
        </w:rPr>
        <w:t>Figure</w:t>
      </w:r>
      <w:r w:rsidR="002F0D99" w:rsidRPr="008C116B">
        <w:rPr>
          <w:i/>
          <w:iCs/>
          <w:lang w:val="en-US"/>
        </w:rPr>
        <w:t xml:space="preserve"> </w:t>
      </w:r>
      <w:r w:rsidR="002E31D2" w:rsidRPr="008C116B">
        <w:rPr>
          <w:i/>
          <w:iCs/>
          <w:lang w:val="en-US"/>
        </w:rPr>
        <w:t>6</w:t>
      </w:r>
      <w:r w:rsidR="002F0D99" w:rsidRPr="008C116B">
        <w:rPr>
          <w:i/>
          <w:iCs/>
          <w:lang w:val="en-US"/>
        </w:rPr>
        <w:t xml:space="preserve">: </w:t>
      </w:r>
      <w:r w:rsidRPr="008C116B">
        <w:rPr>
          <w:i/>
          <w:iCs/>
          <w:lang w:val="en-US"/>
        </w:rPr>
        <w:t>Live Data Dashboard</w:t>
      </w:r>
    </w:p>
    <w:p w14:paraId="362469D8" w14:textId="7ADC53CE" w:rsidR="00B81EC2" w:rsidRPr="00476038" w:rsidRDefault="00661E67" w:rsidP="003D3FED">
      <w:pPr>
        <w:spacing w:after="6pt" w:line="11.40pt" w:lineRule="auto"/>
        <w:ind w:firstLine="14.40pt"/>
        <w:jc w:val="both"/>
      </w:pPr>
      <w:r w:rsidRPr="00661E67">
        <w:t>Generated plots showed consistent results: gravitational acceleration varied by ±0.1g on horizontal axes (X/Y) and stabilized vertically (Z) at 1g ±0.05 during rest. The inverse altitude-pressure relationship was verified with ±1.5 m and ±100 Pa precision, respectively, while temperature records fluctuated between -10°C and 35°C, correlating with environmental changes. GPS trajectories (Figure 7) were mapped with interconnected markers, showing displacements up to 8 km and positional accuracy of ±3 m. These results validate the system’s ability to integrate low-cost wireless technologies with professional visualization tools, offering a robust solution for controlled stratospheric applications</w:t>
      </w:r>
      <w:r w:rsidR="002F0D99" w:rsidRPr="00476038">
        <w:t>.</w:t>
      </w:r>
    </w:p>
    <w:p w14:paraId="2718D09E" w14:textId="57A204B2" w:rsidR="002F0D99" w:rsidRPr="00476038" w:rsidRDefault="002F0D99" w:rsidP="003D3FED">
      <w:pPr>
        <w:spacing w:after="6pt" w:line="11.40pt" w:lineRule="auto"/>
      </w:pPr>
      <w:r w:rsidRPr="00476038">
        <w:rPr>
          <w:noProof/>
        </w:rPr>
        <w:drawing>
          <wp:inline distT="0" distB="0" distL="0" distR="0" wp14:anchorId="7D9AF58E" wp14:editId="3A566EB7">
            <wp:extent cx="3159056" cy="1423283"/>
            <wp:effectExtent l="0" t="0" r="3810" b="5715"/>
            <wp:docPr id="1998529946" name="Imagen 13" descr="Interfaz de usuario gráfica, Sitio web, Mapa&#10;&#10;El contenido generado por IA puede ser incorrecto."/>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1998529946" name="Imagen 13" descr="Interfaz de usuario gráfica, Sitio web, Mapa&#10;&#10;El contenido generado por IA puede ser incorrecto."/>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210400" cy="1446416"/>
                    </a:xfrm>
                    <a:prstGeom prst="rect">
                      <a:avLst/>
                    </a:prstGeom>
                    <a:noFill/>
                  </pic:spPr>
                </pic:pic>
              </a:graphicData>
            </a:graphic>
          </wp:inline>
        </w:drawing>
      </w:r>
    </w:p>
    <w:p w14:paraId="5AA11BCF" w14:textId="4E1BA4B6" w:rsidR="002F0D99" w:rsidRPr="008C116B" w:rsidRDefault="00661E67" w:rsidP="003D3FED">
      <w:pPr>
        <w:pStyle w:val="Textoindependiente"/>
        <w:ind w:firstLine="0pt"/>
        <w:jc w:val="center"/>
        <w:rPr>
          <w:i/>
          <w:iCs/>
          <w:lang w:val="en-US"/>
        </w:rPr>
      </w:pPr>
      <w:r w:rsidRPr="008C116B">
        <w:rPr>
          <w:i/>
          <w:iCs/>
          <w:lang w:val="en-US"/>
        </w:rPr>
        <w:t>Figure</w:t>
      </w:r>
      <w:r w:rsidR="002F0D99" w:rsidRPr="008C116B">
        <w:rPr>
          <w:i/>
          <w:iCs/>
          <w:lang w:val="en-US"/>
        </w:rPr>
        <w:t xml:space="preserve"> </w:t>
      </w:r>
      <w:r w:rsidR="002E31D2" w:rsidRPr="008C116B">
        <w:rPr>
          <w:i/>
          <w:iCs/>
          <w:lang w:val="en-US"/>
        </w:rPr>
        <w:t>7</w:t>
      </w:r>
      <w:r w:rsidR="002F0D99" w:rsidRPr="008C116B">
        <w:rPr>
          <w:i/>
          <w:iCs/>
          <w:lang w:val="en-US"/>
        </w:rPr>
        <w:t xml:space="preserve">: </w:t>
      </w:r>
      <w:r w:rsidRPr="008C116B">
        <w:rPr>
          <w:i/>
          <w:iCs/>
          <w:lang w:val="en-US"/>
        </w:rPr>
        <w:t>Historical GPS Data Dashboard</w:t>
      </w:r>
    </w:p>
    <w:p w14:paraId="7043235D" w14:textId="652E0C01" w:rsidR="009303D9" w:rsidRPr="00476038" w:rsidRDefault="006B2EE8" w:rsidP="003D3FED">
      <w:pPr>
        <w:pStyle w:val="Ttulo1"/>
        <w:spacing w:after="6pt" w:line="11.40pt" w:lineRule="auto"/>
      </w:pPr>
      <w:r w:rsidRPr="006B2EE8">
        <w:t>OPERATIONAL CHALLENGES</w:t>
      </w:r>
    </w:p>
    <w:p w14:paraId="41CB4471" w14:textId="7026B66A" w:rsidR="00D51FFE" w:rsidRDefault="00D51FFE" w:rsidP="003D3FED">
      <w:pPr>
        <w:spacing w:after="6pt" w:line="11.40pt" w:lineRule="auto"/>
        <w:ind w:firstLine="14.40pt"/>
        <w:jc w:val="both"/>
      </w:pPr>
      <w:r>
        <w:t>Although the system was successfully validated in controlled environments, its implementation in real missions will require specific adjustments to ensure robustness under extreme conditions. Below, we analyze its scope, limitations, and advantages compared to existing solutions, along with recommendations for future developments.</w:t>
      </w:r>
    </w:p>
    <w:p w14:paraId="30DD7ED2" w14:textId="733AC088" w:rsidR="009303D9" w:rsidRPr="00476038" w:rsidRDefault="00D51FFE" w:rsidP="003D3FED">
      <w:pPr>
        <w:spacing w:after="6pt" w:line="11.40pt" w:lineRule="auto"/>
        <w:ind w:firstLine="14.40pt"/>
        <w:jc w:val="both"/>
      </w:pPr>
      <w:r>
        <w:t>The developed stratospheric telemetry platform offers technical versatility for atmospheric research, environmental monitoring, and hardware testing in controlled conditions. Its modular design enables the integration of diverse sensors and adaptation to specific missions. It stands out for democratizing access to stratospheric experiments compared to costly commercial alternatives, making it viable for academic institutions and budget-limited projects</w:t>
      </w:r>
      <w:r w:rsidR="004361C9" w:rsidRPr="00476038">
        <w:t>.</w:t>
      </w:r>
    </w:p>
    <w:p w14:paraId="2EE104F2" w14:textId="5AE1C588" w:rsidR="003B55AC" w:rsidRPr="00476038" w:rsidRDefault="00D51FFE" w:rsidP="003D3FED">
      <w:pPr>
        <w:spacing w:after="6pt" w:line="11.40pt" w:lineRule="auto"/>
        <w:ind w:firstLine="14.40pt"/>
        <w:jc w:val="both"/>
      </w:pPr>
      <w:r w:rsidRPr="00D51FFE">
        <w:t>The system has three main limitations</w:t>
      </w:r>
      <w:r w:rsidR="003B55AC" w:rsidRPr="00476038">
        <w:t>:</w:t>
      </w:r>
    </w:p>
    <w:p w14:paraId="59A50BD5" w14:textId="7D56481F" w:rsidR="00D51FFE" w:rsidRDefault="00D51FFE" w:rsidP="003D3FED">
      <w:pPr>
        <w:pStyle w:val="Prrafodelista"/>
        <w:numPr>
          <w:ilvl w:val="0"/>
          <w:numId w:val="46"/>
        </w:numPr>
        <w:spacing w:after="6pt" w:line="11.40pt" w:lineRule="auto"/>
        <w:jc w:val="both"/>
      </w:pPr>
      <w:r>
        <w:t>Dependency on Internet connectivity at the ground station for MQTT transmission, restricting operation in remote areas without coverage.</w:t>
      </w:r>
    </w:p>
    <w:p w14:paraId="15CA5611" w14:textId="77777777" w:rsidR="00D51FFE" w:rsidRDefault="00D51FFE" w:rsidP="003D3FED">
      <w:pPr>
        <w:pStyle w:val="Prrafodelista"/>
        <w:numPr>
          <w:ilvl w:val="0"/>
          <w:numId w:val="46"/>
        </w:numPr>
        <w:spacing w:after="6pt" w:line="11.40pt" w:lineRule="auto"/>
        <w:jc w:val="both"/>
      </w:pPr>
      <w:r>
        <w:t>Limited LoRa communication range with integrated antennas, achieving effective transmission distances under 5 km.</w:t>
      </w:r>
    </w:p>
    <w:p w14:paraId="1F1ABF36" w14:textId="78515963" w:rsidR="002A2F48" w:rsidRPr="00B26D64" w:rsidRDefault="00B26D64" w:rsidP="003D3FED">
      <w:pPr>
        <w:spacing w:after="6pt" w:line="11.40pt" w:lineRule="auto"/>
        <w:ind w:firstLine="14.40pt"/>
        <w:jc w:val="both"/>
      </w:pPr>
      <w:r w:rsidRPr="00B26D64">
        <w:t>Compared to commercial alternatives, the platform excels in</w:t>
      </w:r>
      <w:r w:rsidR="002A2F48" w:rsidRPr="00B26D64">
        <w:t>:</w:t>
      </w:r>
    </w:p>
    <w:p w14:paraId="6622E1C9" w14:textId="77777777" w:rsidR="00E03A82" w:rsidRPr="00E03A82" w:rsidRDefault="00E03A82" w:rsidP="003D3FED">
      <w:pPr>
        <w:pStyle w:val="Prrafodelista"/>
        <w:numPr>
          <w:ilvl w:val="0"/>
          <w:numId w:val="45"/>
        </w:numPr>
        <w:spacing w:after="6pt" w:line="11.40pt" w:lineRule="auto"/>
        <w:jc w:val="both"/>
      </w:pPr>
      <w:r w:rsidRPr="00E03A82">
        <w:t xml:space="preserve">Reduced Cost: Less than 400 USD compared to systems such as STRATO4's </w:t>
      </w:r>
      <w:proofErr w:type="spellStart"/>
      <w:r w:rsidRPr="00E03A82">
        <w:t>StratoFlights</w:t>
      </w:r>
      <w:proofErr w:type="spellEnd"/>
      <w:r w:rsidRPr="00E03A82">
        <w:t xml:space="preserve"> solution, which costs more than 400 USD and is only a datalogger that stores the data, to be analyzed once the trip is completed and retrieved.</w:t>
      </w:r>
    </w:p>
    <w:p w14:paraId="633CC6A4" w14:textId="77777777" w:rsidR="00E03A82" w:rsidRPr="00E03A82" w:rsidRDefault="00E03A82" w:rsidP="003D3FED">
      <w:pPr>
        <w:pStyle w:val="Prrafodelista"/>
        <w:numPr>
          <w:ilvl w:val="0"/>
          <w:numId w:val="45"/>
        </w:numPr>
        <w:spacing w:after="6pt" w:line="11.40pt" w:lineRule="auto"/>
        <w:jc w:val="both"/>
      </w:pPr>
      <w:r w:rsidRPr="00E03A82">
        <w:t xml:space="preserve">Flexibility: Open architecture that allows </w:t>
      </w:r>
      <w:proofErr w:type="gramStart"/>
      <w:r w:rsidRPr="00E03A82">
        <w:t>replacing</w:t>
      </w:r>
      <w:proofErr w:type="gramEnd"/>
      <w:r w:rsidRPr="00E03A82">
        <w:t xml:space="preserve"> sensors or protocols without modifying the base infrastructure.</w:t>
      </w:r>
    </w:p>
    <w:p w14:paraId="0B836A1F" w14:textId="12F8DCE6" w:rsidR="00E03A82" w:rsidRPr="00E03A82" w:rsidRDefault="00E03A82" w:rsidP="003D3FED">
      <w:pPr>
        <w:pStyle w:val="Prrafodelista"/>
        <w:numPr>
          <w:ilvl w:val="0"/>
          <w:numId w:val="45"/>
        </w:numPr>
        <w:spacing w:after="6pt" w:line="11.40pt" w:lineRule="auto"/>
        <w:jc w:val="both"/>
      </w:pPr>
      <w:r w:rsidRPr="0063544E">
        <w:t>Data Redundancy: Local storage (Datalogger-microSD) and in the cloud (MySQL), mitigating risks of data loss.</w:t>
      </w:r>
    </w:p>
    <w:p w14:paraId="018A2B1A" w14:textId="768FE38B" w:rsidR="002A2F48" w:rsidRPr="0063544E" w:rsidRDefault="0063544E" w:rsidP="003D3FED">
      <w:pPr>
        <w:spacing w:after="6pt" w:line="11.40pt" w:lineRule="auto"/>
        <w:ind w:firstLine="14.40pt"/>
        <w:jc w:val="both"/>
      </w:pPr>
      <w:r w:rsidRPr="0063544E">
        <w:t>Additionally, the use of mature technologies (LoRa, MQTT) ensures compatibility with existing IoT ecosystems, facilitating integration into broader monitoring networks.</w:t>
      </w:r>
    </w:p>
    <w:p w14:paraId="266D147F" w14:textId="2A9EA3F2" w:rsidR="00575BCA" w:rsidRPr="0063544E" w:rsidRDefault="008E1AF6" w:rsidP="003D3FED">
      <w:pPr>
        <w:pStyle w:val="Ttulo1"/>
        <w:spacing w:after="6pt" w:line="11.40pt" w:lineRule="auto"/>
        <w:rPr>
          <w:lang w:val="es-BO"/>
        </w:rPr>
      </w:pPr>
      <w:r w:rsidRPr="008E1AF6">
        <w:rPr>
          <w:lang w:val="es-BO"/>
        </w:rPr>
        <w:t>CONCLUSIONS AND FUTURE WORK</w:t>
      </w:r>
    </w:p>
    <w:p w14:paraId="5C26A674" w14:textId="5AF3FAE3" w:rsidR="007C6BFE" w:rsidRPr="00476038" w:rsidRDefault="008E1AF6" w:rsidP="003D3FED">
      <w:pPr>
        <w:spacing w:after="6pt" w:line="11.40pt" w:lineRule="auto"/>
        <w:ind w:firstLine="18pt"/>
        <w:jc w:val="both"/>
      </w:pPr>
      <w:r w:rsidRPr="008E1AF6">
        <w:t>This article presents a low-cost IoT telemetry platform for stratospheric balloons, demonstrating that accessible technologies like LoRa and MQTT can be effectively adapted to near-space environments. Experimental results confirm the system meets core stratospheric mission requirements</w:t>
      </w:r>
      <w:r w:rsidR="007C6BFE" w:rsidRPr="00476038">
        <w:t>:</w:t>
      </w:r>
    </w:p>
    <w:p w14:paraId="610ECA1B" w14:textId="3EE9B000" w:rsidR="008E1AF6" w:rsidRDefault="008E1AF6" w:rsidP="003D3FED">
      <w:pPr>
        <w:pStyle w:val="Prrafodelista"/>
        <w:numPr>
          <w:ilvl w:val="0"/>
          <w:numId w:val="44"/>
        </w:numPr>
        <w:spacing w:after="6pt" w:line="11.40pt" w:lineRule="auto"/>
        <w:jc w:val="both"/>
      </w:pPr>
      <w:r>
        <w:t>Energy Autonomy and Efficiency: With average consumption of 27 mA (standby) and 120 mA (active operation), the system provides over 36 hours of continuous operation.</w:t>
      </w:r>
    </w:p>
    <w:p w14:paraId="47CBFF90" w14:textId="2757D7EE" w:rsidR="008E1AF6" w:rsidRDefault="008E1AF6" w:rsidP="003D3FED">
      <w:pPr>
        <w:pStyle w:val="Prrafodelista"/>
        <w:numPr>
          <w:ilvl w:val="0"/>
          <w:numId w:val="44"/>
        </w:numPr>
        <w:spacing w:after="6pt" w:line="11.40pt" w:lineRule="auto"/>
        <w:jc w:val="both"/>
      </w:pPr>
      <w:r>
        <w:t>Data Integrity: Local (datalogger-microSD) and cloud (MySQL) redundancy ensured a 99.8% storage success rate, even under occasional interference.</w:t>
      </w:r>
    </w:p>
    <w:p w14:paraId="4F200DC9" w14:textId="6A64A3A2" w:rsidR="008E1AF6" w:rsidRDefault="008E1AF6" w:rsidP="003D3FED">
      <w:pPr>
        <w:pStyle w:val="Prrafodelista"/>
        <w:numPr>
          <w:ilvl w:val="0"/>
          <w:numId w:val="44"/>
        </w:numPr>
        <w:spacing w:after="6pt" w:line="11.40pt" w:lineRule="auto"/>
        <w:jc w:val="both"/>
      </w:pPr>
      <w:r>
        <w:t>Flexibility and Scalability: The modular architecture integrated four sensor types without structural modifications, validating adaptability to diverse research scenarios.</w:t>
      </w:r>
    </w:p>
    <w:p w14:paraId="3EFF8F22" w14:textId="77777777" w:rsidR="008E1AF6" w:rsidRPr="008E1AF6" w:rsidRDefault="008E1AF6" w:rsidP="003D3FED">
      <w:pPr>
        <w:pStyle w:val="Prrafodelista"/>
        <w:numPr>
          <w:ilvl w:val="0"/>
          <w:numId w:val="44"/>
        </w:numPr>
        <w:spacing w:after="6pt" w:line="11.40pt" w:lineRule="auto"/>
        <w:jc w:val="both"/>
      </w:pPr>
      <w:r w:rsidRPr="008E1AF6">
        <w:t>Competitive Cost: At under $500 USD, the platform reduces costs by 75–90% compared to commercial solutions, democratizing access to stratospheric experiments.</w:t>
      </w:r>
    </w:p>
    <w:p w14:paraId="6D62685B" w14:textId="67C0561C" w:rsidR="001F6BCE" w:rsidRPr="001F6BCE" w:rsidRDefault="001F6BCE" w:rsidP="003D3FED">
      <w:pPr>
        <w:spacing w:after="6pt" w:line="11.40pt" w:lineRule="auto"/>
        <w:ind w:firstLine="14.40pt"/>
        <w:jc w:val="both"/>
      </w:pPr>
      <w:r w:rsidRPr="001F6BCE">
        <w:t>These achievements position the system as a viable tool for academic institutions and citizen science projects, enabling atmospheric studies, near-space hardware testing, and environmental monitoring.</w:t>
      </w:r>
    </w:p>
    <w:p w14:paraId="25FEE9D6" w14:textId="734A4B1D" w:rsidR="00274B51" w:rsidRPr="001F6BCE" w:rsidRDefault="001F6BCE" w:rsidP="003D3FED">
      <w:pPr>
        <w:spacing w:after="6pt" w:line="11.40pt" w:lineRule="auto"/>
        <w:ind w:firstLine="14.40pt"/>
        <w:jc w:val="both"/>
      </w:pPr>
      <w:r w:rsidRPr="001F6BCE">
        <w:t>To enhance the platform’s capabilities, the following research directions are proposed</w:t>
      </w:r>
      <w:r w:rsidR="00274B51" w:rsidRPr="001F6BCE">
        <w:t>:</w:t>
      </w:r>
    </w:p>
    <w:p w14:paraId="338F9585" w14:textId="49261A0C" w:rsidR="00A07226" w:rsidRDefault="00A07226" w:rsidP="003D3FED">
      <w:pPr>
        <w:pStyle w:val="Prrafodelista"/>
        <w:numPr>
          <w:ilvl w:val="0"/>
          <w:numId w:val="47"/>
        </w:numPr>
        <w:spacing w:after="6pt" w:line="11.40pt" w:lineRule="auto"/>
        <w:jc w:val="both"/>
      </w:pPr>
      <w:r>
        <w:t xml:space="preserve">IoT Satellite Integration: Incorporate modules like Swarm or Iridium for remote-area transmission, eliminating current </w:t>
      </w:r>
      <w:proofErr w:type="spellStart"/>
      <w:r>
        <w:t>WiFi</w:t>
      </w:r>
      <w:proofErr w:type="spellEnd"/>
      <w:r>
        <w:t>/4G dependency.</w:t>
      </w:r>
    </w:p>
    <w:p w14:paraId="78E7720A" w14:textId="33791034" w:rsidR="00A07226" w:rsidRDefault="00A07226" w:rsidP="003D3FED">
      <w:pPr>
        <w:pStyle w:val="Prrafodelista"/>
        <w:numPr>
          <w:ilvl w:val="0"/>
          <w:numId w:val="47"/>
        </w:numPr>
        <w:spacing w:after="6pt" w:line="11.40pt" w:lineRule="auto"/>
        <w:jc w:val="both"/>
      </w:pPr>
      <w:r>
        <w:lastRenderedPageBreak/>
        <w:t xml:space="preserve">Antenna Optimization: Design high-gain Yagi-Uda antennas (&gt;12 </w:t>
      </w:r>
      <w:proofErr w:type="spellStart"/>
      <w:r>
        <w:t>dBi</w:t>
      </w:r>
      <w:proofErr w:type="spellEnd"/>
      <w:r>
        <w:t xml:space="preserve">) to extend </w:t>
      </w:r>
      <w:proofErr w:type="gramStart"/>
      <w:r>
        <w:t>LoRa</w:t>
      </w:r>
      <w:proofErr w:type="gramEnd"/>
      <w:r>
        <w:t xml:space="preserve"> range to 21 km, surpassing the current 5 km line-of-sight limit.</w:t>
      </w:r>
    </w:p>
    <w:p w14:paraId="70DA2C50" w14:textId="58FD04EC" w:rsidR="00A07226" w:rsidRDefault="00A07226" w:rsidP="003D3FED">
      <w:pPr>
        <w:pStyle w:val="Prrafodelista"/>
        <w:numPr>
          <w:ilvl w:val="0"/>
          <w:numId w:val="47"/>
        </w:numPr>
        <w:spacing w:after="6pt" w:line="11.40pt" w:lineRule="auto"/>
        <w:jc w:val="both"/>
      </w:pPr>
      <w:r>
        <w:t>Flight Dynamics Simulations: Develop numerical models to predict ascent/descent trajectories, optimizing transmission intervals based on altitude and atmospheric conditions.</w:t>
      </w:r>
    </w:p>
    <w:p w14:paraId="2770BAD5" w14:textId="3DA2D54F" w:rsidR="00A07226" w:rsidRDefault="00A07226" w:rsidP="003D3FED">
      <w:pPr>
        <w:pStyle w:val="Prrafodelista"/>
        <w:numPr>
          <w:ilvl w:val="0"/>
          <w:numId w:val="47"/>
        </w:numPr>
        <w:spacing w:after="6pt" w:line="11.40pt" w:lineRule="auto"/>
        <w:jc w:val="both"/>
      </w:pPr>
      <w:r>
        <w:t>High-Precision Sensors: Replace MPL3115A2 and MPU6050 with industrial-grade versions (e.g., BMP388, LSM6DSOX) to reduce errors to &lt;0.5% for critical climatological studies.</w:t>
      </w:r>
    </w:p>
    <w:p w14:paraId="5F0B13AB" w14:textId="77777777" w:rsidR="00A07226" w:rsidRPr="00A07226" w:rsidRDefault="00A07226" w:rsidP="003D3FED">
      <w:pPr>
        <w:pStyle w:val="Prrafodelista"/>
        <w:numPr>
          <w:ilvl w:val="0"/>
          <w:numId w:val="47"/>
        </w:numPr>
        <w:spacing w:after="6pt" w:line="11.40pt" w:lineRule="auto"/>
        <w:jc w:val="both"/>
      </w:pPr>
      <w:r w:rsidRPr="00A07226">
        <w:t>Embedded AI Implementation: Use microcontrollers with AI accelerators (e.g., ESP32-S3) for edge data processing, enabling real-time anomaly detection without cloud dependency.</w:t>
      </w:r>
    </w:p>
    <w:p w14:paraId="742C8E4B" w14:textId="7560ADB6" w:rsidR="008D2B87" w:rsidRPr="008D2B87" w:rsidRDefault="008D2B87" w:rsidP="003D3FED">
      <w:pPr>
        <w:spacing w:after="6pt" w:line="11.40pt" w:lineRule="auto"/>
        <w:ind w:firstLine="14.40pt"/>
        <w:jc w:val="both"/>
      </w:pPr>
      <w:r w:rsidRPr="008D2B87">
        <w:t xml:space="preserve">Additionally, real-flight tests with academic institutions are planned </w:t>
      </w:r>
      <w:r w:rsidR="00F664A0" w:rsidRPr="008D2B87">
        <w:t>to use</w:t>
      </w:r>
      <w:r w:rsidRPr="008D2B87">
        <w:t xml:space="preserve"> high-altitude stratospheric balloons (30–45 km) to validate the system under extreme stratospheric conditions.</w:t>
      </w:r>
    </w:p>
    <w:p w14:paraId="06A49D75" w14:textId="6C5BCF8D" w:rsidR="002B6710" w:rsidRPr="008D2B87" w:rsidRDefault="008D2B87" w:rsidP="003D3FED">
      <w:pPr>
        <w:spacing w:after="6pt" w:line="11.40pt" w:lineRule="auto"/>
        <w:ind w:firstLine="14.40pt"/>
        <w:jc w:val="both"/>
      </w:pPr>
      <w:r w:rsidRPr="008D2B87">
        <w:t>This work lays the foundation for a new generation of accessible stratospheric platforms, where the synergy of IoT, open hardware, and agile methodologies will drive innovative applications such as</w:t>
      </w:r>
      <w:r w:rsidR="002B6710" w:rsidRPr="008D2B87">
        <w:t>:</w:t>
      </w:r>
    </w:p>
    <w:p w14:paraId="4C8B518E" w14:textId="7F64112F" w:rsidR="008D2B87" w:rsidRDefault="008D2B87" w:rsidP="003D3FED">
      <w:pPr>
        <w:pStyle w:val="Prrafodelista"/>
        <w:numPr>
          <w:ilvl w:val="0"/>
          <w:numId w:val="48"/>
        </w:numPr>
        <w:spacing w:after="6pt" w:line="11.40pt" w:lineRule="auto"/>
        <w:jc w:val="both"/>
      </w:pPr>
      <w:r>
        <w:t>Global greenhouse gas monitoring networks.</w:t>
      </w:r>
    </w:p>
    <w:p w14:paraId="68F23047" w14:textId="5768693D" w:rsidR="008D2B87" w:rsidRDefault="008D2B87" w:rsidP="003D3FED">
      <w:pPr>
        <w:pStyle w:val="Prrafodelista"/>
        <w:numPr>
          <w:ilvl w:val="0"/>
          <w:numId w:val="48"/>
        </w:numPr>
        <w:spacing w:after="6pt" w:line="11.40pt" w:lineRule="auto"/>
        <w:jc w:val="both"/>
      </w:pPr>
      <w:r>
        <w:t>Educational platforms for universities in developing countries.</w:t>
      </w:r>
    </w:p>
    <w:p w14:paraId="0D91B169" w14:textId="77777777" w:rsidR="008D2B87" w:rsidRPr="008D2B87" w:rsidRDefault="008D2B87" w:rsidP="003D3FED">
      <w:pPr>
        <w:pStyle w:val="Prrafodelista"/>
        <w:numPr>
          <w:ilvl w:val="0"/>
          <w:numId w:val="48"/>
        </w:numPr>
        <w:spacing w:after="6pt" w:line="11.40pt" w:lineRule="auto"/>
        <w:jc w:val="both"/>
      </w:pPr>
      <w:r w:rsidRPr="008D2B87">
        <w:t>Near-space testbeds for CubeSat satellites.</w:t>
      </w:r>
    </w:p>
    <w:p w14:paraId="4EC6816C" w14:textId="21C111CF" w:rsidR="002B6710" w:rsidRPr="00A361BD" w:rsidRDefault="00A361BD" w:rsidP="003D3FED">
      <w:pPr>
        <w:spacing w:after="6pt" w:line="11.40pt" w:lineRule="auto"/>
        <w:ind w:firstLine="18pt"/>
        <w:jc w:val="both"/>
      </w:pPr>
      <w:r w:rsidRPr="00A361BD">
        <w:t>By bridging the gap between high-cost research and low-budget projects, this initiative democratizes access to near-space, fostering transdisciplinary collaborations in science and technology</w:t>
      </w:r>
      <w:r w:rsidR="002B6710" w:rsidRPr="00A361BD">
        <w:t>.</w:t>
      </w:r>
    </w:p>
    <w:p w14:paraId="4E9D32B1" w14:textId="73CBBCE8" w:rsidR="00A26A98" w:rsidRPr="00A361BD" w:rsidRDefault="009303D9" w:rsidP="003D3FED">
      <w:pPr>
        <w:pStyle w:val="Ttulo5"/>
        <w:spacing w:after="6pt" w:line="11.40pt" w:lineRule="auto"/>
      </w:pPr>
      <w:r w:rsidRPr="00476038">
        <w:t>References</w:t>
      </w:r>
    </w:p>
    <w:p w14:paraId="54F86B08" w14:textId="77777777" w:rsidR="008B6E1A" w:rsidRPr="00476038" w:rsidRDefault="008B6E1A" w:rsidP="003D3FED">
      <w:pPr>
        <w:pStyle w:val="Textoindependiente"/>
        <w:rPr>
          <w:lang w:val="en-US"/>
        </w:rPr>
      </w:pPr>
      <w:r w:rsidRPr="00476038">
        <w:rPr>
          <w:lang w:val="en-US"/>
        </w:rPr>
        <w:t>[1] J. López-Urdiales, P. Sanz-Lobera, B. García-</w:t>
      </w:r>
      <w:proofErr w:type="spellStart"/>
      <w:r w:rsidRPr="00476038">
        <w:rPr>
          <w:lang w:val="en-US"/>
        </w:rPr>
        <w:t>Hernand</w:t>
      </w:r>
      <w:proofErr w:type="spellEnd"/>
      <w:r w:rsidRPr="00476038">
        <w:rPr>
          <w:lang w:val="en-US"/>
        </w:rPr>
        <w:t>, and M.V. Gutiérrez, "The Role of Balloons on the Future of Space Tourism," presented at the 53rd International Astronautical Congress, Houston, TX, USA, 2002.</w:t>
      </w:r>
    </w:p>
    <w:p w14:paraId="592EE53A" w14:textId="77777777" w:rsidR="008B6E1A" w:rsidRPr="00476038" w:rsidRDefault="008B6E1A" w:rsidP="003D3FED">
      <w:pPr>
        <w:pStyle w:val="Textoindependiente"/>
        <w:rPr>
          <w:lang w:val="en-US"/>
        </w:rPr>
      </w:pPr>
      <w:r w:rsidRPr="00476038">
        <w:rPr>
          <w:lang w:val="en-US"/>
        </w:rPr>
        <w:t>[2] EchoStar Mobile, "Benchmarking Satellite IoT Communications for High Altitude Balloon Tracking - Part 1," EchoStar Mobile Blog, 2023. [Online]. Available: https://echostarmobile.com/blog/benchmarking-satellite-iot-communications-for-high-altitude-balloon-tracking-part-1/</w:t>
      </w:r>
    </w:p>
    <w:p w14:paraId="771CBB4F" w14:textId="77777777" w:rsidR="008B6E1A" w:rsidRPr="00476038" w:rsidRDefault="008B6E1A" w:rsidP="003D3FED">
      <w:pPr>
        <w:pStyle w:val="Textoindependiente"/>
        <w:rPr>
          <w:lang w:val="en-US"/>
        </w:rPr>
      </w:pPr>
      <w:r w:rsidRPr="00511069">
        <w:rPr>
          <w:lang w:val="es-BO"/>
        </w:rPr>
        <w:t xml:space="preserve">[3] Universidad de Antioquia, "Udea Noticias: La aventura de subir en globo a la estratosfera," 2022. </w:t>
      </w:r>
      <w:r w:rsidRPr="00476038">
        <w:rPr>
          <w:lang w:val="en-US"/>
        </w:rPr>
        <w:t>[Online]. Available: https://www.udea.edu.co/wps/portal/udea/web/inicio/udea-noticias/udea-noticia/</w:t>
      </w:r>
    </w:p>
    <w:p w14:paraId="244AAC5A" w14:textId="77777777" w:rsidR="008B6E1A" w:rsidRPr="00476038" w:rsidRDefault="008B6E1A" w:rsidP="003D3FED">
      <w:pPr>
        <w:pStyle w:val="Textoindependiente"/>
        <w:rPr>
          <w:lang w:val="en-US"/>
        </w:rPr>
      </w:pPr>
      <w:r w:rsidRPr="00511069">
        <w:rPr>
          <w:lang w:val="es-BO"/>
        </w:rPr>
        <w:t xml:space="preserve">[4] J. Montoya, "La aventura de subir en globo a la estratosfera," The Conversation, 2021. </w:t>
      </w:r>
      <w:r w:rsidRPr="00476038">
        <w:rPr>
          <w:lang w:val="en-US"/>
        </w:rPr>
        <w:t>[Online]. Available: https://theconversation.com/la-aventura-de-subir-en-globo-a-la-estratosfera-178731</w:t>
      </w:r>
    </w:p>
    <w:p w14:paraId="5FC2CCD7" w14:textId="77777777" w:rsidR="008B6E1A" w:rsidRPr="00476038" w:rsidRDefault="008B6E1A" w:rsidP="003D3FED">
      <w:pPr>
        <w:pStyle w:val="Textoindependiente"/>
        <w:rPr>
          <w:lang w:val="en-US"/>
        </w:rPr>
      </w:pPr>
      <w:r w:rsidRPr="00476038">
        <w:rPr>
          <w:lang w:val="en-US"/>
        </w:rPr>
        <w:t>[5] T. Yamagami, "Scientific Ballooning: Past, Present and Future," ISAS/JAXA, 2003. [Online]. Available: https://www.isas.jaxa.jp/e/special/2003/yamagami/03.shtml</w:t>
      </w:r>
    </w:p>
    <w:p w14:paraId="4F392D45" w14:textId="77777777" w:rsidR="008B6E1A" w:rsidRPr="00476038" w:rsidRDefault="008B6E1A" w:rsidP="003D3FED">
      <w:pPr>
        <w:pStyle w:val="Textoindependiente"/>
        <w:rPr>
          <w:lang w:val="en-US"/>
        </w:rPr>
      </w:pPr>
      <w:r w:rsidRPr="00476038">
        <w:rPr>
          <w:lang w:val="en-US"/>
        </w:rPr>
        <w:t xml:space="preserve">[6] Universidad de </w:t>
      </w:r>
      <w:proofErr w:type="spellStart"/>
      <w:r w:rsidRPr="00476038">
        <w:rPr>
          <w:lang w:val="en-US"/>
        </w:rPr>
        <w:t>los</w:t>
      </w:r>
      <w:proofErr w:type="spellEnd"/>
      <w:r w:rsidRPr="00476038">
        <w:rPr>
          <w:lang w:val="en-US"/>
        </w:rPr>
        <w:t xml:space="preserve"> Andes, "Development of a stratospheric balloon platform with IoT telemetry," </w:t>
      </w:r>
      <w:proofErr w:type="spellStart"/>
      <w:r w:rsidRPr="00476038">
        <w:rPr>
          <w:lang w:val="en-US"/>
        </w:rPr>
        <w:t>Repositorio</w:t>
      </w:r>
      <w:proofErr w:type="spellEnd"/>
      <w:r w:rsidRPr="00476038">
        <w:rPr>
          <w:lang w:val="en-US"/>
        </w:rPr>
        <w:t xml:space="preserve"> </w:t>
      </w:r>
      <w:proofErr w:type="spellStart"/>
      <w:r w:rsidRPr="00476038">
        <w:rPr>
          <w:lang w:val="en-US"/>
        </w:rPr>
        <w:t>Institucional</w:t>
      </w:r>
      <w:proofErr w:type="spellEnd"/>
      <w:r w:rsidRPr="00476038">
        <w:rPr>
          <w:lang w:val="en-US"/>
        </w:rPr>
        <w:t xml:space="preserve"> </w:t>
      </w:r>
      <w:proofErr w:type="spellStart"/>
      <w:r w:rsidRPr="00476038">
        <w:rPr>
          <w:lang w:val="en-US"/>
        </w:rPr>
        <w:t>Uniandes</w:t>
      </w:r>
      <w:proofErr w:type="spellEnd"/>
      <w:r w:rsidRPr="00476038">
        <w:rPr>
          <w:lang w:val="en-US"/>
        </w:rPr>
        <w:t>, 2018. [Online]. Available: https://repositorio.uniandes.edu.co/entities/publication/5e4276a4-f13d-4f26-a5b8-0ce4f61d58bd</w:t>
      </w:r>
    </w:p>
    <w:p w14:paraId="5F8A8FC0" w14:textId="77777777" w:rsidR="008B6E1A" w:rsidRPr="00511069" w:rsidRDefault="008B6E1A" w:rsidP="003D3FED">
      <w:pPr>
        <w:pStyle w:val="Textoindependiente"/>
        <w:rPr>
          <w:lang w:val="es-BO"/>
        </w:rPr>
      </w:pPr>
      <w:r w:rsidRPr="00476038">
        <w:rPr>
          <w:lang w:val="en-US"/>
        </w:rPr>
        <w:t xml:space="preserve">[7] J. Peláez et al., "Scientific Ballooning - IV Outlook," Space Science Reviews, vol. 13, pp. 199-268, 1972. </w:t>
      </w:r>
      <w:r w:rsidRPr="00511069">
        <w:rPr>
          <w:lang w:val="es-BO"/>
        </w:rPr>
        <w:t>[Online]. Available: https://adsabs.harvard.edu/full/1972SSRv...</w:t>
      </w:r>
      <w:proofErr w:type="gramStart"/>
      <w:r w:rsidRPr="00511069">
        <w:rPr>
          <w:lang w:val="es-BO"/>
        </w:rPr>
        <w:t>13..</w:t>
      </w:r>
      <w:proofErr w:type="gramEnd"/>
      <w:r w:rsidRPr="00511069">
        <w:rPr>
          <w:lang w:val="es-BO"/>
        </w:rPr>
        <w:t>199P</w:t>
      </w:r>
    </w:p>
    <w:p w14:paraId="61B990DD" w14:textId="77777777" w:rsidR="008B6E1A" w:rsidRPr="00511069" w:rsidRDefault="008B6E1A" w:rsidP="003D3FED">
      <w:pPr>
        <w:pStyle w:val="Textoindependiente"/>
        <w:rPr>
          <w:lang w:val="es-BO"/>
        </w:rPr>
      </w:pPr>
      <w:r w:rsidRPr="00511069">
        <w:rPr>
          <w:lang w:val="es-BO"/>
        </w:rPr>
        <w:t>[8] Base Marambio, "Experiencias Espaciales en la Antártida," 2021. [Online]. Available: https://www.marambio.aq/experienciasespacialesantartida.html</w:t>
      </w:r>
    </w:p>
    <w:p w14:paraId="26F75F81" w14:textId="77777777" w:rsidR="008B6E1A" w:rsidRPr="00476038" w:rsidRDefault="008B6E1A" w:rsidP="003D3FED">
      <w:pPr>
        <w:pStyle w:val="Textoindependiente"/>
        <w:rPr>
          <w:lang w:val="en-US"/>
        </w:rPr>
      </w:pPr>
      <w:r w:rsidRPr="00511069">
        <w:rPr>
          <w:lang w:val="es-BO"/>
        </w:rPr>
        <w:t xml:space="preserve">[9] F. A. Gómez, "Sistemas de telemetría avanzados para plataformas estratosféricas," Ciencia y Poder Aéreo, vol. 14, no. 1, pp. 82-93, 2021. </w:t>
      </w:r>
      <w:r w:rsidRPr="00476038">
        <w:rPr>
          <w:lang w:val="en-US"/>
        </w:rPr>
        <w:t>[Online]. Available: https://publicacionesfac.com/index.php/cienciaypoderaereo/article/view/519/924</w:t>
      </w:r>
    </w:p>
    <w:p w14:paraId="7B179CF2" w14:textId="77777777" w:rsidR="008B6E1A" w:rsidRPr="00476038" w:rsidRDefault="008B6E1A" w:rsidP="003D3FED">
      <w:pPr>
        <w:pStyle w:val="Textoindependiente"/>
        <w:rPr>
          <w:lang w:val="en-US"/>
        </w:rPr>
      </w:pPr>
      <w:r w:rsidRPr="00476038">
        <w:rPr>
          <w:lang w:val="en-US"/>
        </w:rPr>
        <w:t>[10] J. Gunther and C. Swenson, "Integration of CubeSat Design Principles into Balloon Payloads," in Proceedings of the 33rd Annual AIAA/USU Conference on Small Satellites, Logan, UT, USA, 2019. [Online]. Available: https://digitalcommons.usu.edu/cgi/viewcontent.cgi?article=1947&amp;context=smallsat</w:t>
      </w:r>
    </w:p>
    <w:p w14:paraId="0DA7E516" w14:textId="282BA435" w:rsidR="00A26A98" w:rsidRPr="00476038" w:rsidRDefault="008B6E1A" w:rsidP="003D3FED">
      <w:pPr>
        <w:pStyle w:val="Textoindependiente"/>
        <w:rPr>
          <w:lang w:val="en-US"/>
        </w:rPr>
        <w:sectPr w:rsidR="00A26A98" w:rsidRPr="00476038" w:rsidSect="00C919A4">
          <w:type w:val="continuous"/>
          <w:pgSz w:w="612pt" w:h="792pt" w:code="1"/>
          <w:pgMar w:top="54pt" w:right="45.35pt" w:bottom="72pt" w:left="45.35pt" w:header="36pt" w:footer="36pt" w:gutter="0pt"/>
          <w:cols w:num="2" w:space="18pt"/>
          <w:docGrid w:linePitch="360"/>
        </w:sectPr>
      </w:pPr>
      <w:r w:rsidRPr="00476038">
        <w:rPr>
          <w:lang w:val="en-US"/>
        </w:rPr>
        <w:t>[11] M. Kováč and P. Varga, "Long-Range Communication Systems for Near-Space Applications," Global Space Review, vol. 4, no. 2, pp. 145-156, 2019. [Online]. Available: https://sciendo.com/es/article/10.2478/gsr-2019-0007</w:t>
      </w:r>
    </w:p>
    <w:p w14:paraId="7D0C2274" w14:textId="77777777" w:rsidR="009303D9" w:rsidRPr="00476038" w:rsidRDefault="009303D9" w:rsidP="003D3FED">
      <w:pPr>
        <w:spacing w:after="6pt" w:line="11.40pt" w:lineRule="auto"/>
        <w:jc w:val="both"/>
        <w:rPr>
          <w:color w:val="FF0000"/>
        </w:rPr>
      </w:pPr>
    </w:p>
    <w:sectPr w:rsidR="009303D9" w:rsidRPr="00476038">
      <w:type w:val="continuous"/>
      <w:pgSz w:w="612pt" w:h="792pt" w:code="1"/>
      <w:pgMar w:top="54pt" w:right="44.65pt" w:bottom="72pt" w:left="44.65pt" w:header="36pt" w:footer="36pt" w:gutter="0pt"/>
      <w:cols w:space="36pt"/>
      <w:docGrid w:linePitch="360"/>
    </w:sectPr>
  </w:body>
</w:document>
</file>

<file path=word/endnotes.xml><?xml version="1.0" encoding="utf-8"?>
<w:endnote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i="http://schemas.microsoft.com/office/word/2010/wordprocessingInk" xmlns:wne="http://schemas.microsoft.com/office/word/2006/wordml" mc:Ignorable="w14 w15 w16se w16cid w16 w16cex w16sdtdh w16sdtfl w16du wne wp14">
  <w:endnote w:type="separator" w:id="-1">
    <w:p w14:paraId="4C1FF397" w14:textId="77777777" w:rsidR="002C6054" w:rsidRDefault="002C6054" w:rsidP="001A3B3D">
      <w:r>
        <w:separator/>
      </w:r>
    </w:p>
  </w:endnote>
  <w:endnote w:type="continuationSeparator" w:id="0">
    <w:p w14:paraId="63C339E9" w14:textId="77777777" w:rsidR="002C6054" w:rsidRDefault="002C6054" w:rsidP="001A3B3D">
      <w:r>
        <w:continuationSeparator/>
      </w:r>
    </w:p>
  </w:endnote>
</w:endnotes>
</file>

<file path=word/fontTable.xml><?xml version="1.0" encoding="utf-8"?>
<w:fonts xmlns:mc="http://schemas.openxmlformats.org/markup-compatibility/2006" xmlns:r="http://purl.oclc.org/ooxml/officeDocument/relationships"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family w:val="roman"/>
    <w:pitch w:val="variable"/>
    <w:sig w:usb0="00000000" w:usb1="10000000" w:usb2="00000000" w:usb3="00000000" w:csb0="80000000" w:csb1="00000000"/>
  </w:font>
  <w:font w:name="Times New Roman">
    <w:panose1 w:val="02020603050405020304"/>
    <w:charset w:characterSet="iso-8859-1"/>
    <w:family w:val="roman"/>
    <w:pitch w:val="variable"/>
    <w:sig w:usb0="E0002EFF" w:usb1="C000785B" w:usb2="00000009" w:usb3="00000000" w:csb0="000001FF" w:csb1="00000000"/>
  </w:font>
  <w:font w:name="Courier New">
    <w:panose1 w:val="02070309020205020404"/>
    <w:charset w:characterSet="iso-8859-1"/>
    <w:family w:val="modern"/>
    <w:pitch w:val="fixed"/>
    <w:sig w:usb0="E0002EFF" w:usb1="C0007843" w:usb2="00000009" w:usb3="00000000" w:csb0="000001FF" w:csb1="00000000"/>
  </w:font>
  <w:font w:name="Wingdings">
    <w:panose1 w:val="05000000000000000000"/>
    <w:family w:val="auto"/>
    <w:pitch w:val="variable"/>
    <w:sig w:usb0="00000000" w:usb1="10000000" w:usb2="00000000" w:usb3="00000000" w:csb0="80000000" w:csb1="00000000"/>
  </w:font>
  <w:font w:name="SimSun">
    <w:altName w:val="宋体"/>
    <w:panose1 w:val="02010600030101010101"/>
    <w:charset w:characterSet="GBK"/>
    <w:family w:val="auto"/>
    <w:pitch w:val="variable"/>
    <w:sig w:usb0="00000203" w:usb1="288F0000" w:usb2="00000016" w:usb3="00000000" w:csb0="00040001" w:csb1="00000000"/>
  </w:font>
  <w:font w:name="MS Mincho">
    <w:altName w:val="ＭＳ 明朝"/>
    <w:panose1 w:val="02020609040205080304"/>
    <w:charset w:characterSet="shift_jis"/>
    <w:family w:val="modern"/>
    <w:pitch w:val="fixed"/>
    <w:sig w:usb0="E00002FF" w:usb1="6AC7FDFB" w:usb2="08000012" w:usb3="00000000" w:csb0="0002009F" w:csb1="00000000"/>
  </w:font>
  <w:font w:name="Calibri Light">
    <w:panose1 w:val="020F0302020204030204"/>
    <w:charset w:characterSet="iso-8859-1"/>
    <w:family w:val="swiss"/>
    <w:pitch w:val="variable"/>
    <w:sig w:usb0="E4002EFF" w:usb1="C200247B" w:usb2="00000009" w:usb3="00000000" w:csb0="000001FF" w:csb1="00000000"/>
  </w:font>
  <w:font w:name="Calibri">
    <w:panose1 w:val="020F0502020204030204"/>
    <w:charset w:characterSet="iso-8859-1"/>
    <w:family w:val="swiss"/>
    <w:pitch w:val="variable"/>
    <w:sig w:usb0="E4002EFF" w:usb1="C200247B" w:usb2="00000009" w:usb3="00000000" w:csb0="000001FF" w:csb1="00000000"/>
  </w:font>
</w:fonts>
</file>

<file path=word/footer1.xml><?xml version="1.0" encoding="utf-8"?>
<w:ft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i="http://schemas.microsoft.com/office/word/2010/wordprocessingInk" xmlns:wne="http://schemas.microsoft.com/office/word/2006/wordml" mc:Ignorable="w14 w15 w16se w16cid w16 w16cex w16sdtdh w16sdtfl w16du wne wp14">
  <w:p w14:paraId="7267B20F" w14:textId="77777777" w:rsidR="001A3B3D" w:rsidRPr="006F6D3D" w:rsidRDefault="001A3B3D" w:rsidP="0056610F">
    <w:pPr>
      <w:pStyle w:val="Piedepgina"/>
      <w:jc w:val="start"/>
      <w:rPr>
        <w:sz w:val="16"/>
        <w:szCs w:val="16"/>
      </w:rPr>
    </w:pPr>
    <w:r w:rsidRPr="006F6D3D">
      <w:rPr>
        <w:sz w:val="16"/>
        <w:szCs w:val="16"/>
      </w:rPr>
      <w:t>XXX-X-XXXX-XXXX-X/XX/$XX.00 ©20XX IEEE</w:t>
    </w:r>
  </w:p>
</w:ftr>
</file>

<file path=word/footnotes.xml><?xml version="1.0" encoding="utf-8"?>
<w:footnote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i="http://schemas.microsoft.com/office/word/2010/wordprocessingInk" xmlns:wne="http://schemas.microsoft.com/office/word/2006/wordml" mc:Ignorable="w14 w15 w16se w16cid w16 w16cex w16sdtdh w16sdtfl w16du wne wp14">
  <w:footnote w:type="separator" w:id="-1">
    <w:p w14:paraId="3635F8B9" w14:textId="77777777" w:rsidR="002C6054" w:rsidRDefault="002C6054" w:rsidP="001A3B3D">
      <w:r>
        <w:separator/>
      </w:r>
    </w:p>
  </w:footnote>
  <w:footnote w:type="continuationSeparator" w:id="0">
    <w:p w14:paraId="6C77FB29" w14:textId="77777777" w:rsidR="002C6054" w:rsidRDefault="002C6054" w:rsidP="001A3B3D">
      <w:r>
        <w:continuationSeparator/>
      </w:r>
    </w:p>
  </w:footnote>
</w:footnotes>
</file>

<file path=word/numbering.xml><?xml version="1.0" encoding="utf-8"?>
<w:numbering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i="http://schemas.microsoft.com/office/word/2010/wordprocessingInk" xmlns:wne="http://schemas.microsoft.com/office/word/2006/wordml" mc:Ignorable="w14 w15 w16se w16cid w16 w16cex w16sdtdh w16sdtfl w16du wne wp14">
  <w:abstractNum w:abstractNumId="0" w15:restartNumberingAfterBreak="0">
    <w:nsid w:val="FFFFFF1D"/>
    <w:multiLevelType w:val="multilevel"/>
    <w:tmpl w:val="7A36CE9E"/>
    <w:lvl w:ilvl="0">
      <w:start w:val="1"/>
      <w:numFmt w:val="bullet"/>
      <w:lvlText w:val=""/>
      <w:lvlJc w:val="start"/>
      <w:pPr>
        <w:tabs>
          <w:tab w:val="num" w:pos="0pt"/>
        </w:tabs>
        <w:ind w:start="0pt" w:firstLine="0pt"/>
      </w:pPr>
      <w:rPr>
        <w:rFonts w:ascii="Symbol" w:hAnsi="Symbol" w:hint="default"/>
      </w:rPr>
    </w:lvl>
    <w:lvl w:ilvl="1">
      <w:start w:val="1"/>
      <w:numFmt w:val="bullet"/>
      <w:lvlText w:val=""/>
      <w:lvlJc w:val="start"/>
      <w:pPr>
        <w:tabs>
          <w:tab w:val="num" w:pos="36pt"/>
        </w:tabs>
        <w:ind w:start="54pt" w:hanging="18pt"/>
      </w:pPr>
      <w:rPr>
        <w:rFonts w:ascii="Symbol" w:hAnsi="Symbol" w:hint="default"/>
      </w:rPr>
    </w:lvl>
    <w:lvl w:ilvl="2">
      <w:start w:val="1"/>
      <w:numFmt w:val="bullet"/>
      <w:lvlText w:val="o"/>
      <w:lvlJc w:val="start"/>
      <w:pPr>
        <w:tabs>
          <w:tab w:val="num" w:pos="72pt"/>
        </w:tabs>
        <w:ind w:start="90pt" w:hanging="18pt"/>
      </w:pPr>
      <w:rPr>
        <w:rFonts w:ascii="Courier New" w:hAnsi="Courier New" w:cs="Courier New" w:hint="default"/>
      </w:rPr>
    </w:lvl>
    <w:lvl w:ilvl="3">
      <w:start w:val="1"/>
      <w:numFmt w:val="bullet"/>
      <w:lvlText w:val=""/>
      <w:lvlJc w:val="start"/>
      <w:pPr>
        <w:tabs>
          <w:tab w:val="num" w:pos="108pt"/>
        </w:tabs>
        <w:ind w:start="126pt" w:hanging="18pt"/>
      </w:pPr>
      <w:rPr>
        <w:rFonts w:ascii="Wingdings" w:hAnsi="Wingdings" w:hint="default"/>
      </w:rPr>
    </w:lvl>
    <w:lvl w:ilvl="4">
      <w:start w:val="1"/>
      <w:numFmt w:val="bullet"/>
      <w:lvlText w:val=""/>
      <w:lvlJc w:val="start"/>
      <w:pPr>
        <w:tabs>
          <w:tab w:val="num" w:pos="144pt"/>
        </w:tabs>
        <w:ind w:start="162pt" w:hanging="18pt"/>
      </w:pPr>
      <w:rPr>
        <w:rFonts w:ascii="Wingdings" w:hAnsi="Wingdings" w:hint="default"/>
      </w:rPr>
    </w:lvl>
    <w:lvl w:ilvl="5">
      <w:start w:val="1"/>
      <w:numFmt w:val="bullet"/>
      <w:lvlText w:val=""/>
      <w:lvlJc w:val="start"/>
      <w:pPr>
        <w:tabs>
          <w:tab w:val="num" w:pos="180pt"/>
        </w:tabs>
        <w:ind w:start="198pt" w:hanging="18pt"/>
      </w:pPr>
      <w:rPr>
        <w:rFonts w:ascii="Symbol" w:hAnsi="Symbol" w:hint="default"/>
      </w:rPr>
    </w:lvl>
    <w:lvl w:ilvl="6">
      <w:start w:val="1"/>
      <w:numFmt w:val="bullet"/>
      <w:lvlText w:val="o"/>
      <w:lvlJc w:val="start"/>
      <w:pPr>
        <w:tabs>
          <w:tab w:val="num" w:pos="216pt"/>
        </w:tabs>
        <w:ind w:start="234pt" w:hanging="18pt"/>
      </w:pPr>
      <w:rPr>
        <w:rFonts w:ascii="Courier New" w:hAnsi="Courier New" w:cs="Courier New" w:hint="default"/>
      </w:rPr>
    </w:lvl>
    <w:lvl w:ilvl="7">
      <w:start w:val="1"/>
      <w:numFmt w:val="bullet"/>
      <w:lvlText w:val=""/>
      <w:lvlJc w:val="start"/>
      <w:pPr>
        <w:tabs>
          <w:tab w:val="num" w:pos="252pt"/>
        </w:tabs>
        <w:ind w:start="270pt" w:hanging="18pt"/>
      </w:pPr>
      <w:rPr>
        <w:rFonts w:ascii="Wingdings" w:hAnsi="Wingdings" w:hint="default"/>
      </w:rPr>
    </w:lvl>
    <w:lvl w:ilvl="8">
      <w:start w:val="1"/>
      <w:numFmt w:val="bullet"/>
      <w:lvlText w:val=""/>
      <w:lvlJc w:val="start"/>
      <w:pPr>
        <w:tabs>
          <w:tab w:val="num" w:pos="288pt"/>
        </w:tabs>
        <w:ind w:start="306pt" w:hanging="18pt"/>
      </w:pPr>
      <w:rPr>
        <w:rFonts w:ascii="Wingdings" w:hAnsi="Wingdings" w:hint="default"/>
      </w:rPr>
    </w:lvl>
  </w:abstractNum>
  <w:abstractNum w:abstractNumId="1" w15:restartNumberingAfterBreak="0">
    <w:nsid w:val="FFFFFF7C"/>
    <w:multiLevelType w:val="singleLevel"/>
    <w:tmpl w:val="DD629BEE"/>
    <w:lvl w:ilvl="0">
      <w:start w:val="1"/>
      <w:numFmt w:val="decimal"/>
      <w:lvlText w:val="%1."/>
      <w:lvlJc w:val="start"/>
      <w:pPr>
        <w:tabs>
          <w:tab w:val="num" w:pos="74.60pt"/>
        </w:tabs>
        <w:ind w:start="74.60pt" w:hanging="18pt"/>
      </w:pPr>
    </w:lvl>
  </w:abstractNum>
  <w:abstractNum w:abstractNumId="2" w15:restartNumberingAfterBreak="0">
    <w:nsid w:val="FFFFFF7D"/>
    <w:multiLevelType w:val="singleLevel"/>
    <w:tmpl w:val="2648E1C4"/>
    <w:lvl w:ilvl="0">
      <w:start w:val="1"/>
      <w:numFmt w:val="decimal"/>
      <w:lvlText w:val="%1."/>
      <w:lvlJc w:val="start"/>
      <w:pPr>
        <w:tabs>
          <w:tab w:val="num" w:pos="60.45pt"/>
        </w:tabs>
        <w:ind w:start="60.45pt" w:hanging="18pt"/>
      </w:pPr>
    </w:lvl>
  </w:abstractNum>
  <w:abstractNum w:abstractNumId="3" w15:restartNumberingAfterBreak="0">
    <w:nsid w:val="FFFFFF7E"/>
    <w:multiLevelType w:val="singleLevel"/>
    <w:tmpl w:val="9D38DB54"/>
    <w:lvl w:ilvl="0">
      <w:start w:val="1"/>
      <w:numFmt w:val="decimal"/>
      <w:lvlText w:val="%1."/>
      <w:lvlJc w:val="start"/>
      <w:pPr>
        <w:tabs>
          <w:tab w:val="num" w:pos="46.30pt"/>
        </w:tabs>
        <w:ind w:start="46.30pt" w:hanging="18pt"/>
      </w:pPr>
    </w:lvl>
  </w:abstractNum>
  <w:abstractNum w:abstractNumId="4" w15:restartNumberingAfterBreak="0">
    <w:nsid w:val="FFFFFF7F"/>
    <w:multiLevelType w:val="singleLevel"/>
    <w:tmpl w:val="632C24E2"/>
    <w:lvl w:ilvl="0">
      <w:start w:val="1"/>
      <w:numFmt w:val="decimal"/>
      <w:lvlText w:val="%1."/>
      <w:lvlJc w:val="start"/>
      <w:pPr>
        <w:tabs>
          <w:tab w:val="num" w:pos="32.15pt"/>
        </w:tabs>
        <w:ind w:start="32.15pt" w:hanging="18pt"/>
      </w:pPr>
    </w:lvl>
  </w:abstractNum>
  <w:abstractNum w:abstractNumId="5" w15:restartNumberingAfterBreak="0">
    <w:nsid w:val="FFFFFF80"/>
    <w:multiLevelType w:val="singleLevel"/>
    <w:tmpl w:val="82268A14"/>
    <w:lvl w:ilvl="0">
      <w:start w:val="1"/>
      <w:numFmt w:val="bullet"/>
      <w:lvlText w:val=""/>
      <w:lvlJc w:val="start"/>
      <w:pPr>
        <w:tabs>
          <w:tab w:val="num" w:pos="74.60pt"/>
        </w:tabs>
        <w:ind w:start="74.60pt" w:hanging="18pt"/>
      </w:pPr>
      <w:rPr>
        <w:rFonts w:ascii="Symbol" w:hAnsi="Symbol" w:hint="default"/>
      </w:rPr>
    </w:lvl>
  </w:abstractNum>
  <w:abstractNum w:abstractNumId="6" w15:restartNumberingAfterBreak="0">
    <w:nsid w:val="FFFFFF81"/>
    <w:multiLevelType w:val="singleLevel"/>
    <w:tmpl w:val="8C0E77FE"/>
    <w:lvl w:ilvl="0">
      <w:start w:val="1"/>
      <w:numFmt w:val="bullet"/>
      <w:lvlText w:val=""/>
      <w:lvlJc w:val="start"/>
      <w:pPr>
        <w:tabs>
          <w:tab w:val="num" w:pos="60.45pt"/>
        </w:tabs>
        <w:ind w:start="60.45pt" w:hanging="18pt"/>
      </w:pPr>
      <w:rPr>
        <w:rFonts w:ascii="Symbol" w:hAnsi="Symbol" w:hint="default"/>
      </w:rPr>
    </w:lvl>
  </w:abstractNum>
  <w:abstractNum w:abstractNumId="7" w15:restartNumberingAfterBreak="0">
    <w:nsid w:val="FFFFFF82"/>
    <w:multiLevelType w:val="singleLevel"/>
    <w:tmpl w:val="174639B8"/>
    <w:lvl w:ilvl="0">
      <w:start w:val="1"/>
      <w:numFmt w:val="bullet"/>
      <w:lvlText w:val=""/>
      <w:lvlJc w:val="start"/>
      <w:pPr>
        <w:tabs>
          <w:tab w:val="num" w:pos="46.30pt"/>
        </w:tabs>
        <w:ind w:start="46.30pt" w:hanging="18pt"/>
      </w:pPr>
      <w:rPr>
        <w:rFonts w:ascii="Symbol" w:hAnsi="Symbol" w:hint="default"/>
      </w:rPr>
    </w:lvl>
  </w:abstractNum>
  <w:abstractNum w:abstractNumId="8" w15:restartNumberingAfterBreak="0">
    <w:nsid w:val="FFFFFF83"/>
    <w:multiLevelType w:val="singleLevel"/>
    <w:tmpl w:val="B1ACC408"/>
    <w:lvl w:ilvl="0">
      <w:start w:val="1"/>
      <w:numFmt w:val="bullet"/>
      <w:lvlText w:val=""/>
      <w:lvlJc w:val="start"/>
      <w:pPr>
        <w:tabs>
          <w:tab w:val="num" w:pos="32.15pt"/>
        </w:tabs>
        <w:ind w:start="32.15pt" w:hanging="18pt"/>
      </w:pPr>
      <w:rPr>
        <w:rFonts w:ascii="Symbol" w:hAnsi="Symbol" w:hint="default"/>
      </w:rPr>
    </w:lvl>
  </w:abstractNum>
  <w:abstractNum w:abstractNumId="9" w15:restartNumberingAfterBreak="0">
    <w:nsid w:val="FFFFFF88"/>
    <w:multiLevelType w:val="singleLevel"/>
    <w:tmpl w:val="229E8DFE"/>
    <w:lvl w:ilvl="0">
      <w:start w:val="1"/>
      <w:numFmt w:val="decimal"/>
      <w:lvlText w:val="%1."/>
      <w:lvlJc w:val="start"/>
      <w:pPr>
        <w:tabs>
          <w:tab w:val="num" w:pos="18pt"/>
        </w:tabs>
        <w:ind w:start="18pt" w:hanging="18pt"/>
      </w:pPr>
    </w:lvl>
  </w:abstractNum>
  <w:abstractNum w:abstractNumId="10" w15:restartNumberingAfterBreak="0">
    <w:nsid w:val="FFFFFF89"/>
    <w:multiLevelType w:val="singleLevel"/>
    <w:tmpl w:val="EA847AFE"/>
    <w:lvl w:ilvl="0">
      <w:start w:val="1"/>
      <w:numFmt w:val="bullet"/>
      <w:lvlText w:val=""/>
      <w:lvlJc w:val="start"/>
      <w:pPr>
        <w:tabs>
          <w:tab w:val="num" w:pos="18pt"/>
        </w:tabs>
        <w:ind w:start="18pt" w:hanging="18pt"/>
      </w:pPr>
      <w:rPr>
        <w:rFonts w:ascii="Symbol" w:hAnsi="Symbol" w:hint="default"/>
      </w:rPr>
    </w:lvl>
  </w:abstractNum>
  <w:abstractNum w:abstractNumId="11" w15:restartNumberingAfterBreak="0">
    <w:nsid w:val="052F181E"/>
    <w:multiLevelType w:val="hybridMultilevel"/>
    <w:tmpl w:val="F404EE38"/>
    <w:lvl w:ilvl="0" w:tplc="400A000F">
      <w:start w:val="1"/>
      <w:numFmt w:val="decimal"/>
      <w:lvlText w:val="%1."/>
      <w:lvlJc w:val="start"/>
      <w:pPr>
        <w:ind w:start="36pt" w:hanging="18pt"/>
      </w:pPr>
    </w:lvl>
    <w:lvl w:ilvl="1" w:tplc="400A0019" w:tentative="1">
      <w:start w:val="1"/>
      <w:numFmt w:val="lowerLetter"/>
      <w:lvlText w:val="%2."/>
      <w:lvlJc w:val="start"/>
      <w:pPr>
        <w:ind w:start="72pt" w:hanging="18pt"/>
      </w:pPr>
    </w:lvl>
    <w:lvl w:ilvl="2" w:tplc="400A001B" w:tentative="1">
      <w:start w:val="1"/>
      <w:numFmt w:val="lowerRoman"/>
      <w:lvlText w:val="%3."/>
      <w:lvlJc w:val="end"/>
      <w:pPr>
        <w:ind w:start="108pt" w:hanging="9pt"/>
      </w:pPr>
    </w:lvl>
    <w:lvl w:ilvl="3" w:tplc="400A000F" w:tentative="1">
      <w:start w:val="1"/>
      <w:numFmt w:val="decimal"/>
      <w:lvlText w:val="%4."/>
      <w:lvlJc w:val="start"/>
      <w:pPr>
        <w:ind w:start="144pt" w:hanging="18pt"/>
      </w:pPr>
    </w:lvl>
    <w:lvl w:ilvl="4" w:tplc="400A0019" w:tentative="1">
      <w:start w:val="1"/>
      <w:numFmt w:val="lowerLetter"/>
      <w:lvlText w:val="%5."/>
      <w:lvlJc w:val="start"/>
      <w:pPr>
        <w:ind w:start="180pt" w:hanging="18pt"/>
      </w:pPr>
    </w:lvl>
    <w:lvl w:ilvl="5" w:tplc="400A001B" w:tentative="1">
      <w:start w:val="1"/>
      <w:numFmt w:val="lowerRoman"/>
      <w:lvlText w:val="%6."/>
      <w:lvlJc w:val="end"/>
      <w:pPr>
        <w:ind w:start="216pt" w:hanging="9pt"/>
      </w:pPr>
    </w:lvl>
    <w:lvl w:ilvl="6" w:tplc="400A000F" w:tentative="1">
      <w:start w:val="1"/>
      <w:numFmt w:val="decimal"/>
      <w:lvlText w:val="%7."/>
      <w:lvlJc w:val="start"/>
      <w:pPr>
        <w:ind w:start="252pt" w:hanging="18pt"/>
      </w:pPr>
    </w:lvl>
    <w:lvl w:ilvl="7" w:tplc="400A0019" w:tentative="1">
      <w:start w:val="1"/>
      <w:numFmt w:val="lowerLetter"/>
      <w:lvlText w:val="%8."/>
      <w:lvlJc w:val="start"/>
      <w:pPr>
        <w:ind w:start="288pt" w:hanging="18pt"/>
      </w:pPr>
    </w:lvl>
    <w:lvl w:ilvl="8" w:tplc="400A001B" w:tentative="1">
      <w:start w:val="1"/>
      <w:numFmt w:val="lowerRoman"/>
      <w:lvlText w:val="%9."/>
      <w:lvlJc w:val="end"/>
      <w:pPr>
        <w:ind w:start="324pt" w:hanging="9pt"/>
      </w:pPr>
    </w:lvl>
  </w:abstractNum>
  <w:abstractNum w:abstractNumId="12" w15:restartNumberingAfterBreak="0">
    <w:nsid w:val="0A0472FA"/>
    <w:multiLevelType w:val="hybridMultilevel"/>
    <w:tmpl w:val="6164A59C"/>
    <w:lvl w:ilvl="0" w:tplc="400A000F">
      <w:start w:val="1"/>
      <w:numFmt w:val="decimal"/>
      <w:lvlText w:val="%1."/>
      <w:lvlJc w:val="start"/>
      <w:pPr>
        <w:ind w:start="50.40pt" w:hanging="18pt"/>
      </w:pPr>
    </w:lvl>
    <w:lvl w:ilvl="1" w:tplc="400A0019" w:tentative="1">
      <w:start w:val="1"/>
      <w:numFmt w:val="lowerLetter"/>
      <w:lvlText w:val="%2."/>
      <w:lvlJc w:val="start"/>
      <w:pPr>
        <w:ind w:start="86.40pt" w:hanging="18pt"/>
      </w:pPr>
    </w:lvl>
    <w:lvl w:ilvl="2" w:tplc="400A001B" w:tentative="1">
      <w:start w:val="1"/>
      <w:numFmt w:val="lowerRoman"/>
      <w:lvlText w:val="%3."/>
      <w:lvlJc w:val="end"/>
      <w:pPr>
        <w:ind w:start="122.40pt" w:hanging="9pt"/>
      </w:pPr>
    </w:lvl>
    <w:lvl w:ilvl="3" w:tplc="400A000F" w:tentative="1">
      <w:start w:val="1"/>
      <w:numFmt w:val="decimal"/>
      <w:lvlText w:val="%4."/>
      <w:lvlJc w:val="start"/>
      <w:pPr>
        <w:ind w:start="158.40pt" w:hanging="18pt"/>
      </w:pPr>
    </w:lvl>
    <w:lvl w:ilvl="4" w:tplc="400A0019" w:tentative="1">
      <w:start w:val="1"/>
      <w:numFmt w:val="lowerLetter"/>
      <w:lvlText w:val="%5."/>
      <w:lvlJc w:val="start"/>
      <w:pPr>
        <w:ind w:start="194.40pt" w:hanging="18pt"/>
      </w:pPr>
    </w:lvl>
    <w:lvl w:ilvl="5" w:tplc="400A001B" w:tentative="1">
      <w:start w:val="1"/>
      <w:numFmt w:val="lowerRoman"/>
      <w:lvlText w:val="%6."/>
      <w:lvlJc w:val="end"/>
      <w:pPr>
        <w:ind w:start="230.40pt" w:hanging="9pt"/>
      </w:pPr>
    </w:lvl>
    <w:lvl w:ilvl="6" w:tplc="400A000F" w:tentative="1">
      <w:start w:val="1"/>
      <w:numFmt w:val="decimal"/>
      <w:lvlText w:val="%7."/>
      <w:lvlJc w:val="start"/>
      <w:pPr>
        <w:ind w:start="266.40pt" w:hanging="18pt"/>
      </w:pPr>
    </w:lvl>
    <w:lvl w:ilvl="7" w:tplc="400A0019" w:tentative="1">
      <w:start w:val="1"/>
      <w:numFmt w:val="lowerLetter"/>
      <w:lvlText w:val="%8."/>
      <w:lvlJc w:val="start"/>
      <w:pPr>
        <w:ind w:start="302.40pt" w:hanging="18pt"/>
      </w:pPr>
    </w:lvl>
    <w:lvl w:ilvl="8" w:tplc="400A001B" w:tentative="1">
      <w:start w:val="1"/>
      <w:numFmt w:val="lowerRoman"/>
      <w:lvlText w:val="%9."/>
      <w:lvlJc w:val="end"/>
      <w:pPr>
        <w:ind w:start="338.40pt" w:hanging="9pt"/>
      </w:pPr>
    </w:lvl>
  </w:abstractNum>
  <w:abstractNum w:abstractNumId="13" w15:restartNumberingAfterBreak="0">
    <w:nsid w:val="0C3A30A4"/>
    <w:multiLevelType w:val="hybridMultilevel"/>
    <w:tmpl w:val="A0FC9582"/>
    <w:lvl w:ilvl="0" w:tplc="400A000F">
      <w:start w:val="1"/>
      <w:numFmt w:val="decimal"/>
      <w:lvlText w:val="%1."/>
      <w:lvlJc w:val="start"/>
      <w:pPr>
        <w:ind w:start="32.40pt" w:hanging="18pt"/>
      </w:pPr>
      <w:rPr>
        <w:rFonts w:hint="default"/>
      </w:rPr>
    </w:lvl>
    <w:lvl w:ilvl="1" w:tplc="FFFFFFFF" w:tentative="1">
      <w:start w:val="1"/>
      <w:numFmt w:val="bullet"/>
      <w:lvlText w:val="o"/>
      <w:lvlJc w:val="start"/>
      <w:pPr>
        <w:ind w:start="72pt" w:hanging="18pt"/>
      </w:pPr>
      <w:rPr>
        <w:rFonts w:ascii="Courier New" w:hAnsi="Courier New" w:cs="Courier New" w:hint="default"/>
      </w:rPr>
    </w:lvl>
    <w:lvl w:ilvl="2" w:tplc="FFFFFFFF" w:tentative="1">
      <w:start w:val="1"/>
      <w:numFmt w:val="bullet"/>
      <w:lvlText w:val=""/>
      <w:lvlJc w:val="start"/>
      <w:pPr>
        <w:ind w:start="108pt" w:hanging="18pt"/>
      </w:pPr>
      <w:rPr>
        <w:rFonts w:ascii="Wingdings" w:hAnsi="Wingdings" w:hint="default"/>
      </w:rPr>
    </w:lvl>
    <w:lvl w:ilvl="3" w:tplc="FFFFFFFF" w:tentative="1">
      <w:start w:val="1"/>
      <w:numFmt w:val="bullet"/>
      <w:lvlText w:val=""/>
      <w:lvlJc w:val="start"/>
      <w:pPr>
        <w:ind w:start="144pt" w:hanging="18pt"/>
      </w:pPr>
      <w:rPr>
        <w:rFonts w:ascii="Symbol" w:hAnsi="Symbol" w:hint="default"/>
      </w:rPr>
    </w:lvl>
    <w:lvl w:ilvl="4" w:tplc="FFFFFFFF" w:tentative="1">
      <w:start w:val="1"/>
      <w:numFmt w:val="bullet"/>
      <w:lvlText w:val="o"/>
      <w:lvlJc w:val="start"/>
      <w:pPr>
        <w:ind w:start="180pt" w:hanging="18pt"/>
      </w:pPr>
      <w:rPr>
        <w:rFonts w:ascii="Courier New" w:hAnsi="Courier New" w:cs="Courier New" w:hint="default"/>
      </w:rPr>
    </w:lvl>
    <w:lvl w:ilvl="5" w:tplc="FFFFFFFF" w:tentative="1">
      <w:start w:val="1"/>
      <w:numFmt w:val="bullet"/>
      <w:lvlText w:val=""/>
      <w:lvlJc w:val="start"/>
      <w:pPr>
        <w:ind w:start="216pt" w:hanging="18pt"/>
      </w:pPr>
      <w:rPr>
        <w:rFonts w:ascii="Wingdings" w:hAnsi="Wingdings" w:hint="default"/>
      </w:rPr>
    </w:lvl>
    <w:lvl w:ilvl="6" w:tplc="FFFFFFFF" w:tentative="1">
      <w:start w:val="1"/>
      <w:numFmt w:val="bullet"/>
      <w:lvlText w:val=""/>
      <w:lvlJc w:val="start"/>
      <w:pPr>
        <w:ind w:start="252pt" w:hanging="18pt"/>
      </w:pPr>
      <w:rPr>
        <w:rFonts w:ascii="Symbol" w:hAnsi="Symbol" w:hint="default"/>
      </w:rPr>
    </w:lvl>
    <w:lvl w:ilvl="7" w:tplc="FFFFFFFF" w:tentative="1">
      <w:start w:val="1"/>
      <w:numFmt w:val="bullet"/>
      <w:lvlText w:val="o"/>
      <w:lvlJc w:val="start"/>
      <w:pPr>
        <w:ind w:start="288pt" w:hanging="18pt"/>
      </w:pPr>
      <w:rPr>
        <w:rFonts w:ascii="Courier New" w:hAnsi="Courier New" w:cs="Courier New" w:hint="default"/>
      </w:rPr>
    </w:lvl>
    <w:lvl w:ilvl="8" w:tplc="FFFFFFFF" w:tentative="1">
      <w:start w:val="1"/>
      <w:numFmt w:val="bullet"/>
      <w:lvlText w:val=""/>
      <w:lvlJc w:val="start"/>
      <w:pPr>
        <w:ind w:start="324pt" w:hanging="18pt"/>
      </w:pPr>
      <w:rPr>
        <w:rFonts w:ascii="Wingdings" w:hAnsi="Wingdings" w:hint="default"/>
      </w:rPr>
    </w:lvl>
  </w:abstractNum>
  <w:abstractNum w:abstractNumId="14" w15:restartNumberingAfterBreak="0">
    <w:nsid w:val="0E8C3A25"/>
    <w:multiLevelType w:val="hybridMultilevel"/>
    <w:tmpl w:val="C67878E6"/>
    <w:lvl w:ilvl="0" w:tplc="400A0001">
      <w:start w:val="1"/>
      <w:numFmt w:val="bullet"/>
      <w:lvlText w:val=""/>
      <w:lvlJc w:val="start"/>
      <w:pPr>
        <w:ind w:start="36pt" w:hanging="18pt"/>
      </w:pPr>
      <w:rPr>
        <w:rFonts w:ascii="Symbol" w:hAnsi="Symbol" w:hint="default"/>
      </w:rPr>
    </w:lvl>
    <w:lvl w:ilvl="1" w:tplc="400A0003" w:tentative="1">
      <w:start w:val="1"/>
      <w:numFmt w:val="bullet"/>
      <w:lvlText w:val="o"/>
      <w:lvlJc w:val="start"/>
      <w:pPr>
        <w:ind w:start="72pt" w:hanging="18pt"/>
      </w:pPr>
      <w:rPr>
        <w:rFonts w:ascii="Courier New" w:hAnsi="Courier New" w:cs="Courier New" w:hint="default"/>
      </w:rPr>
    </w:lvl>
    <w:lvl w:ilvl="2" w:tplc="400A0005" w:tentative="1">
      <w:start w:val="1"/>
      <w:numFmt w:val="bullet"/>
      <w:lvlText w:val=""/>
      <w:lvlJc w:val="start"/>
      <w:pPr>
        <w:ind w:start="108pt" w:hanging="18pt"/>
      </w:pPr>
      <w:rPr>
        <w:rFonts w:ascii="Wingdings" w:hAnsi="Wingdings" w:hint="default"/>
      </w:rPr>
    </w:lvl>
    <w:lvl w:ilvl="3" w:tplc="400A0001" w:tentative="1">
      <w:start w:val="1"/>
      <w:numFmt w:val="bullet"/>
      <w:lvlText w:val=""/>
      <w:lvlJc w:val="start"/>
      <w:pPr>
        <w:ind w:start="144pt" w:hanging="18pt"/>
      </w:pPr>
      <w:rPr>
        <w:rFonts w:ascii="Symbol" w:hAnsi="Symbol" w:hint="default"/>
      </w:rPr>
    </w:lvl>
    <w:lvl w:ilvl="4" w:tplc="400A0003" w:tentative="1">
      <w:start w:val="1"/>
      <w:numFmt w:val="bullet"/>
      <w:lvlText w:val="o"/>
      <w:lvlJc w:val="start"/>
      <w:pPr>
        <w:ind w:start="180pt" w:hanging="18pt"/>
      </w:pPr>
      <w:rPr>
        <w:rFonts w:ascii="Courier New" w:hAnsi="Courier New" w:cs="Courier New" w:hint="default"/>
      </w:rPr>
    </w:lvl>
    <w:lvl w:ilvl="5" w:tplc="400A0005" w:tentative="1">
      <w:start w:val="1"/>
      <w:numFmt w:val="bullet"/>
      <w:lvlText w:val=""/>
      <w:lvlJc w:val="start"/>
      <w:pPr>
        <w:ind w:start="216pt" w:hanging="18pt"/>
      </w:pPr>
      <w:rPr>
        <w:rFonts w:ascii="Wingdings" w:hAnsi="Wingdings" w:hint="default"/>
      </w:rPr>
    </w:lvl>
    <w:lvl w:ilvl="6" w:tplc="400A0001" w:tentative="1">
      <w:start w:val="1"/>
      <w:numFmt w:val="bullet"/>
      <w:lvlText w:val=""/>
      <w:lvlJc w:val="start"/>
      <w:pPr>
        <w:ind w:start="252pt" w:hanging="18pt"/>
      </w:pPr>
      <w:rPr>
        <w:rFonts w:ascii="Symbol" w:hAnsi="Symbol" w:hint="default"/>
      </w:rPr>
    </w:lvl>
    <w:lvl w:ilvl="7" w:tplc="400A0003" w:tentative="1">
      <w:start w:val="1"/>
      <w:numFmt w:val="bullet"/>
      <w:lvlText w:val="o"/>
      <w:lvlJc w:val="start"/>
      <w:pPr>
        <w:ind w:start="288pt" w:hanging="18pt"/>
      </w:pPr>
      <w:rPr>
        <w:rFonts w:ascii="Courier New" w:hAnsi="Courier New" w:cs="Courier New" w:hint="default"/>
      </w:rPr>
    </w:lvl>
    <w:lvl w:ilvl="8" w:tplc="400A0005" w:tentative="1">
      <w:start w:val="1"/>
      <w:numFmt w:val="bullet"/>
      <w:lvlText w:val=""/>
      <w:lvlJc w:val="start"/>
      <w:pPr>
        <w:ind w:start="324pt" w:hanging="18pt"/>
      </w:pPr>
      <w:rPr>
        <w:rFonts w:ascii="Wingdings" w:hAnsi="Wingdings" w:hint="default"/>
      </w:rPr>
    </w:lvl>
  </w:abstractNum>
  <w:abstractNum w:abstractNumId="15" w15:restartNumberingAfterBreak="0">
    <w:nsid w:val="0EFE54F6"/>
    <w:multiLevelType w:val="hybridMultilevel"/>
    <w:tmpl w:val="764A74CC"/>
    <w:lvl w:ilvl="0" w:tplc="400A000F">
      <w:start w:val="1"/>
      <w:numFmt w:val="decimal"/>
      <w:lvlText w:val="%1."/>
      <w:lvlJc w:val="start"/>
      <w:pPr>
        <w:ind w:start="32.40pt" w:hanging="18pt"/>
      </w:pPr>
    </w:lvl>
    <w:lvl w:ilvl="1" w:tplc="400A0019" w:tentative="1">
      <w:start w:val="1"/>
      <w:numFmt w:val="lowerLetter"/>
      <w:lvlText w:val="%2."/>
      <w:lvlJc w:val="start"/>
      <w:pPr>
        <w:ind w:start="68.40pt" w:hanging="18pt"/>
      </w:pPr>
    </w:lvl>
    <w:lvl w:ilvl="2" w:tplc="400A001B" w:tentative="1">
      <w:start w:val="1"/>
      <w:numFmt w:val="lowerRoman"/>
      <w:lvlText w:val="%3."/>
      <w:lvlJc w:val="end"/>
      <w:pPr>
        <w:ind w:start="104.40pt" w:hanging="9pt"/>
      </w:pPr>
    </w:lvl>
    <w:lvl w:ilvl="3" w:tplc="400A000F" w:tentative="1">
      <w:start w:val="1"/>
      <w:numFmt w:val="decimal"/>
      <w:lvlText w:val="%4."/>
      <w:lvlJc w:val="start"/>
      <w:pPr>
        <w:ind w:start="140.40pt" w:hanging="18pt"/>
      </w:pPr>
    </w:lvl>
    <w:lvl w:ilvl="4" w:tplc="400A0019" w:tentative="1">
      <w:start w:val="1"/>
      <w:numFmt w:val="lowerLetter"/>
      <w:lvlText w:val="%5."/>
      <w:lvlJc w:val="start"/>
      <w:pPr>
        <w:ind w:start="176.40pt" w:hanging="18pt"/>
      </w:pPr>
    </w:lvl>
    <w:lvl w:ilvl="5" w:tplc="400A001B" w:tentative="1">
      <w:start w:val="1"/>
      <w:numFmt w:val="lowerRoman"/>
      <w:lvlText w:val="%6."/>
      <w:lvlJc w:val="end"/>
      <w:pPr>
        <w:ind w:start="212.40pt" w:hanging="9pt"/>
      </w:pPr>
    </w:lvl>
    <w:lvl w:ilvl="6" w:tplc="400A000F" w:tentative="1">
      <w:start w:val="1"/>
      <w:numFmt w:val="decimal"/>
      <w:lvlText w:val="%7."/>
      <w:lvlJc w:val="start"/>
      <w:pPr>
        <w:ind w:start="248.40pt" w:hanging="18pt"/>
      </w:pPr>
    </w:lvl>
    <w:lvl w:ilvl="7" w:tplc="400A0019" w:tentative="1">
      <w:start w:val="1"/>
      <w:numFmt w:val="lowerLetter"/>
      <w:lvlText w:val="%8."/>
      <w:lvlJc w:val="start"/>
      <w:pPr>
        <w:ind w:start="284.40pt" w:hanging="18pt"/>
      </w:pPr>
    </w:lvl>
    <w:lvl w:ilvl="8" w:tplc="400A001B" w:tentative="1">
      <w:start w:val="1"/>
      <w:numFmt w:val="lowerRoman"/>
      <w:lvlText w:val="%9."/>
      <w:lvlJc w:val="end"/>
      <w:pPr>
        <w:ind w:start="320.40pt" w:hanging="9pt"/>
      </w:pPr>
    </w:lvl>
  </w:abstractNum>
  <w:abstractNum w:abstractNumId="16" w15:restartNumberingAfterBreak="0">
    <w:nsid w:val="11940A65"/>
    <w:multiLevelType w:val="hybridMultilevel"/>
    <w:tmpl w:val="E2DEF672"/>
    <w:lvl w:ilvl="0" w:tplc="EBA0ECE8">
      <w:numFmt w:val="bullet"/>
      <w:lvlText w:val="•"/>
      <w:lvlJc w:val="start"/>
      <w:pPr>
        <w:ind w:start="32.40pt" w:hanging="18pt"/>
      </w:pPr>
      <w:rPr>
        <w:rFonts w:ascii="Times New Roman" w:eastAsia="SimSun" w:hAnsi="Times New Roman" w:cs="Times New Roman" w:hint="default"/>
      </w:rPr>
    </w:lvl>
    <w:lvl w:ilvl="1" w:tplc="400A0003" w:tentative="1">
      <w:start w:val="1"/>
      <w:numFmt w:val="bullet"/>
      <w:lvlText w:val="o"/>
      <w:lvlJc w:val="start"/>
      <w:pPr>
        <w:ind w:start="72pt" w:hanging="18pt"/>
      </w:pPr>
      <w:rPr>
        <w:rFonts w:ascii="Courier New" w:hAnsi="Courier New" w:cs="Courier New" w:hint="default"/>
      </w:rPr>
    </w:lvl>
    <w:lvl w:ilvl="2" w:tplc="400A0005" w:tentative="1">
      <w:start w:val="1"/>
      <w:numFmt w:val="bullet"/>
      <w:lvlText w:val=""/>
      <w:lvlJc w:val="start"/>
      <w:pPr>
        <w:ind w:start="108pt" w:hanging="18pt"/>
      </w:pPr>
      <w:rPr>
        <w:rFonts w:ascii="Wingdings" w:hAnsi="Wingdings" w:hint="default"/>
      </w:rPr>
    </w:lvl>
    <w:lvl w:ilvl="3" w:tplc="400A0001" w:tentative="1">
      <w:start w:val="1"/>
      <w:numFmt w:val="bullet"/>
      <w:lvlText w:val=""/>
      <w:lvlJc w:val="start"/>
      <w:pPr>
        <w:ind w:start="144pt" w:hanging="18pt"/>
      </w:pPr>
      <w:rPr>
        <w:rFonts w:ascii="Symbol" w:hAnsi="Symbol" w:hint="default"/>
      </w:rPr>
    </w:lvl>
    <w:lvl w:ilvl="4" w:tplc="400A0003" w:tentative="1">
      <w:start w:val="1"/>
      <w:numFmt w:val="bullet"/>
      <w:lvlText w:val="o"/>
      <w:lvlJc w:val="start"/>
      <w:pPr>
        <w:ind w:start="180pt" w:hanging="18pt"/>
      </w:pPr>
      <w:rPr>
        <w:rFonts w:ascii="Courier New" w:hAnsi="Courier New" w:cs="Courier New" w:hint="default"/>
      </w:rPr>
    </w:lvl>
    <w:lvl w:ilvl="5" w:tplc="400A0005" w:tentative="1">
      <w:start w:val="1"/>
      <w:numFmt w:val="bullet"/>
      <w:lvlText w:val=""/>
      <w:lvlJc w:val="start"/>
      <w:pPr>
        <w:ind w:start="216pt" w:hanging="18pt"/>
      </w:pPr>
      <w:rPr>
        <w:rFonts w:ascii="Wingdings" w:hAnsi="Wingdings" w:hint="default"/>
      </w:rPr>
    </w:lvl>
    <w:lvl w:ilvl="6" w:tplc="400A0001" w:tentative="1">
      <w:start w:val="1"/>
      <w:numFmt w:val="bullet"/>
      <w:lvlText w:val=""/>
      <w:lvlJc w:val="start"/>
      <w:pPr>
        <w:ind w:start="252pt" w:hanging="18pt"/>
      </w:pPr>
      <w:rPr>
        <w:rFonts w:ascii="Symbol" w:hAnsi="Symbol" w:hint="default"/>
      </w:rPr>
    </w:lvl>
    <w:lvl w:ilvl="7" w:tplc="400A0003" w:tentative="1">
      <w:start w:val="1"/>
      <w:numFmt w:val="bullet"/>
      <w:lvlText w:val="o"/>
      <w:lvlJc w:val="start"/>
      <w:pPr>
        <w:ind w:start="288pt" w:hanging="18pt"/>
      </w:pPr>
      <w:rPr>
        <w:rFonts w:ascii="Courier New" w:hAnsi="Courier New" w:cs="Courier New" w:hint="default"/>
      </w:rPr>
    </w:lvl>
    <w:lvl w:ilvl="8" w:tplc="400A0005" w:tentative="1">
      <w:start w:val="1"/>
      <w:numFmt w:val="bullet"/>
      <w:lvlText w:val=""/>
      <w:lvlJc w:val="start"/>
      <w:pPr>
        <w:ind w:start="324pt" w:hanging="18pt"/>
      </w:pPr>
      <w:rPr>
        <w:rFonts w:ascii="Wingdings" w:hAnsi="Wingdings" w:hint="default"/>
      </w:rPr>
    </w:lvl>
  </w:abstractNum>
  <w:abstractNum w:abstractNumId="17" w15:restartNumberingAfterBreak="0">
    <w:nsid w:val="1282448D"/>
    <w:multiLevelType w:val="hybridMultilevel"/>
    <w:tmpl w:val="4034839E"/>
    <w:lvl w:ilvl="0" w:tplc="400A000F">
      <w:start w:val="1"/>
      <w:numFmt w:val="decimal"/>
      <w:lvlText w:val="%1."/>
      <w:lvlJc w:val="start"/>
      <w:pPr>
        <w:ind w:start="36pt" w:hanging="18pt"/>
      </w:pPr>
    </w:lvl>
    <w:lvl w:ilvl="1" w:tplc="400A0019" w:tentative="1">
      <w:start w:val="1"/>
      <w:numFmt w:val="lowerLetter"/>
      <w:lvlText w:val="%2."/>
      <w:lvlJc w:val="start"/>
      <w:pPr>
        <w:ind w:start="72pt" w:hanging="18pt"/>
      </w:pPr>
    </w:lvl>
    <w:lvl w:ilvl="2" w:tplc="400A001B" w:tentative="1">
      <w:start w:val="1"/>
      <w:numFmt w:val="lowerRoman"/>
      <w:lvlText w:val="%3."/>
      <w:lvlJc w:val="end"/>
      <w:pPr>
        <w:ind w:start="108pt" w:hanging="9pt"/>
      </w:pPr>
    </w:lvl>
    <w:lvl w:ilvl="3" w:tplc="400A000F" w:tentative="1">
      <w:start w:val="1"/>
      <w:numFmt w:val="decimal"/>
      <w:lvlText w:val="%4."/>
      <w:lvlJc w:val="start"/>
      <w:pPr>
        <w:ind w:start="144pt" w:hanging="18pt"/>
      </w:pPr>
    </w:lvl>
    <w:lvl w:ilvl="4" w:tplc="400A0019" w:tentative="1">
      <w:start w:val="1"/>
      <w:numFmt w:val="lowerLetter"/>
      <w:lvlText w:val="%5."/>
      <w:lvlJc w:val="start"/>
      <w:pPr>
        <w:ind w:start="180pt" w:hanging="18pt"/>
      </w:pPr>
    </w:lvl>
    <w:lvl w:ilvl="5" w:tplc="400A001B" w:tentative="1">
      <w:start w:val="1"/>
      <w:numFmt w:val="lowerRoman"/>
      <w:lvlText w:val="%6."/>
      <w:lvlJc w:val="end"/>
      <w:pPr>
        <w:ind w:start="216pt" w:hanging="9pt"/>
      </w:pPr>
    </w:lvl>
    <w:lvl w:ilvl="6" w:tplc="400A000F" w:tentative="1">
      <w:start w:val="1"/>
      <w:numFmt w:val="decimal"/>
      <w:lvlText w:val="%7."/>
      <w:lvlJc w:val="start"/>
      <w:pPr>
        <w:ind w:start="252pt" w:hanging="18pt"/>
      </w:pPr>
    </w:lvl>
    <w:lvl w:ilvl="7" w:tplc="400A0019" w:tentative="1">
      <w:start w:val="1"/>
      <w:numFmt w:val="lowerLetter"/>
      <w:lvlText w:val="%8."/>
      <w:lvlJc w:val="start"/>
      <w:pPr>
        <w:ind w:start="288pt" w:hanging="18pt"/>
      </w:pPr>
    </w:lvl>
    <w:lvl w:ilvl="8" w:tplc="400A001B" w:tentative="1">
      <w:start w:val="1"/>
      <w:numFmt w:val="lowerRoman"/>
      <w:lvlText w:val="%9."/>
      <w:lvlJc w:val="end"/>
      <w:pPr>
        <w:ind w:start="324pt" w:hanging="9pt"/>
      </w:pPr>
    </w:lvl>
  </w:abstractNum>
  <w:abstractNum w:abstractNumId="18" w15:restartNumberingAfterBreak="0">
    <w:nsid w:val="16696DFE"/>
    <w:multiLevelType w:val="hybridMultilevel"/>
    <w:tmpl w:val="F37A52AE"/>
    <w:lvl w:ilvl="0" w:tplc="EBA0ECE8">
      <w:numFmt w:val="bullet"/>
      <w:lvlText w:val="•"/>
      <w:lvlJc w:val="start"/>
      <w:pPr>
        <w:ind w:start="32.40pt" w:hanging="18pt"/>
      </w:pPr>
      <w:rPr>
        <w:rFonts w:ascii="Times New Roman" w:eastAsia="SimSun" w:hAnsi="Times New Roman" w:cs="Times New Roman" w:hint="default"/>
      </w:rPr>
    </w:lvl>
    <w:lvl w:ilvl="1" w:tplc="400A0003" w:tentative="1">
      <w:start w:val="1"/>
      <w:numFmt w:val="bullet"/>
      <w:lvlText w:val="o"/>
      <w:lvlJc w:val="start"/>
      <w:pPr>
        <w:ind w:start="72pt" w:hanging="18pt"/>
      </w:pPr>
      <w:rPr>
        <w:rFonts w:ascii="Courier New" w:hAnsi="Courier New" w:cs="Courier New" w:hint="default"/>
      </w:rPr>
    </w:lvl>
    <w:lvl w:ilvl="2" w:tplc="400A0005" w:tentative="1">
      <w:start w:val="1"/>
      <w:numFmt w:val="bullet"/>
      <w:lvlText w:val=""/>
      <w:lvlJc w:val="start"/>
      <w:pPr>
        <w:ind w:start="108pt" w:hanging="18pt"/>
      </w:pPr>
      <w:rPr>
        <w:rFonts w:ascii="Wingdings" w:hAnsi="Wingdings" w:hint="default"/>
      </w:rPr>
    </w:lvl>
    <w:lvl w:ilvl="3" w:tplc="400A0001" w:tentative="1">
      <w:start w:val="1"/>
      <w:numFmt w:val="bullet"/>
      <w:lvlText w:val=""/>
      <w:lvlJc w:val="start"/>
      <w:pPr>
        <w:ind w:start="144pt" w:hanging="18pt"/>
      </w:pPr>
      <w:rPr>
        <w:rFonts w:ascii="Symbol" w:hAnsi="Symbol" w:hint="default"/>
      </w:rPr>
    </w:lvl>
    <w:lvl w:ilvl="4" w:tplc="400A0003" w:tentative="1">
      <w:start w:val="1"/>
      <w:numFmt w:val="bullet"/>
      <w:lvlText w:val="o"/>
      <w:lvlJc w:val="start"/>
      <w:pPr>
        <w:ind w:start="180pt" w:hanging="18pt"/>
      </w:pPr>
      <w:rPr>
        <w:rFonts w:ascii="Courier New" w:hAnsi="Courier New" w:cs="Courier New" w:hint="default"/>
      </w:rPr>
    </w:lvl>
    <w:lvl w:ilvl="5" w:tplc="400A0005" w:tentative="1">
      <w:start w:val="1"/>
      <w:numFmt w:val="bullet"/>
      <w:lvlText w:val=""/>
      <w:lvlJc w:val="start"/>
      <w:pPr>
        <w:ind w:start="216pt" w:hanging="18pt"/>
      </w:pPr>
      <w:rPr>
        <w:rFonts w:ascii="Wingdings" w:hAnsi="Wingdings" w:hint="default"/>
      </w:rPr>
    </w:lvl>
    <w:lvl w:ilvl="6" w:tplc="400A0001" w:tentative="1">
      <w:start w:val="1"/>
      <w:numFmt w:val="bullet"/>
      <w:lvlText w:val=""/>
      <w:lvlJc w:val="start"/>
      <w:pPr>
        <w:ind w:start="252pt" w:hanging="18pt"/>
      </w:pPr>
      <w:rPr>
        <w:rFonts w:ascii="Symbol" w:hAnsi="Symbol" w:hint="default"/>
      </w:rPr>
    </w:lvl>
    <w:lvl w:ilvl="7" w:tplc="400A0003" w:tentative="1">
      <w:start w:val="1"/>
      <w:numFmt w:val="bullet"/>
      <w:lvlText w:val="o"/>
      <w:lvlJc w:val="start"/>
      <w:pPr>
        <w:ind w:start="288pt" w:hanging="18pt"/>
      </w:pPr>
      <w:rPr>
        <w:rFonts w:ascii="Courier New" w:hAnsi="Courier New" w:cs="Courier New" w:hint="default"/>
      </w:rPr>
    </w:lvl>
    <w:lvl w:ilvl="8" w:tplc="400A0005" w:tentative="1">
      <w:start w:val="1"/>
      <w:numFmt w:val="bullet"/>
      <w:lvlText w:val=""/>
      <w:lvlJc w:val="start"/>
      <w:pPr>
        <w:ind w:start="324pt" w:hanging="18pt"/>
      </w:pPr>
      <w:rPr>
        <w:rFonts w:ascii="Wingdings" w:hAnsi="Wingdings" w:hint="default"/>
      </w:rPr>
    </w:lvl>
  </w:abstractNum>
  <w:abstractNum w:abstractNumId="19" w15:restartNumberingAfterBreak="0">
    <w:nsid w:val="185B1ADD"/>
    <w:multiLevelType w:val="hybridMultilevel"/>
    <w:tmpl w:val="67BCFA94"/>
    <w:lvl w:ilvl="0" w:tplc="EBA0ECE8">
      <w:numFmt w:val="bullet"/>
      <w:lvlText w:val="•"/>
      <w:lvlJc w:val="start"/>
      <w:pPr>
        <w:ind w:start="32.40pt" w:hanging="18pt"/>
      </w:pPr>
      <w:rPr>
        <w:rFonts w:ascii="Times New Roman" w:eastAsia="SimSun" w:hAnsi="Times New Roman" w:cs="Times New Roman" w:hint="default"/>
      </w:rPr>
    </w:lvl>
    <w:lvl w:ilvl="1" w:tplc="400A0003" w:tentative="1">
      <w:start w:val="1"/>
      <w:numFmt w:val="bullet"/>
      <w:lvlText w:val="o"/>
      <w:lvlJc w:val="start"/>
      <w:pPr>
        <w:ind w:start="72pt" w:hanging="18pt"/>
      </w:pPr>
      <w:rPr>
        <w:rFonts w:ascii="Courier New" w:hAnsi="Courier New" w:cs="Courier New" w:hint="default"/>
      </w:rPr>
    </w:lvl>
    <w:lvl w:ilvl="2" w:tplc="400A0005" w:tentative="1">
      <w:start w:val="1"/>
      <w:numFmt w:val="bullet"/>
      <w:lvlText w:val=""/>
      <w:lvlJc w:val="start"/>
      <w:pPr>
        <w:ind w:start="108pt" w:hanging="18pt"/>
      </w:pPr>
      <w:rPr>
        <w:rFonts w:ascii="Wingdings" w:hAnsi="Wingdings" w:hint="default"/>
      </w:rPr>
    </w:lvl>
    <w:lvl w:ilvl="3" w:tplc="400A0001" w:tentative="1">
      <w:start w:val="1"/>
      <w:numFmt w:val="bullet"/>
      <w:lvlText w:val=""/>
      <w:lvlJc w:val="start"/>
      <w:pPr>
        <w:ind w:start="144pt" w:hanging="18pt"/>
      </w:pPr>
      <w:rPr>
        <w:rFonts w:ascii="Symbol" w:hAnsi="Symbol" w:hint="default"/>
      </w:rPr>
    </w:lvl>
    <w:lvl w:ilvl="4" w:tplc="400A0003" w:tentative="1">
      <w:start w:val="1"/>
      <w:numFmt w:val="bullet"/>
      <w:lvlText w:val="o"/>
      <w:lvlJc w:val="start"/>
      <w:pPr>
        <w:ind w:start="180pt" w:hanging="18pt"/>
      </w:pPr>
      <w:rPr>
        <w:rFonts w:ascii="Courier New" w:hAnsi="Courier New" w:cs="Courier New" w:hint="default"/>
      </w:rPr>
    </w:lvl>
    <w:lvl w:ilvl="5" w:tplc="400A0005" w:tentative="1">
      <w:start w:val="1"/>
      <w:numFmt w:val="bullet"/>
      <w:lvlText w:val=""/>
      <w:lvlJc w:val="start"/>
      <w:pPr>
        <w:ind w:start="216pt" w:hanging="18pt"/>
      </w:pPr>
      <w:rPr>
        <w:rFonts w:ascii="Wingdings" w:hAnsi="Wingdings" w:hint="default"/>
      </w:rPr>
    </w:lvl>
    <w:lvl w:ilvl="6" w:tplc="400A0001" w:tentative="1">
      <w:start w:val="1"/>
      <w:numFmt w:val="bullet"/>
      <w:lvlText w:val=""/>
      <w:lvlJc w:val="start"/>
      <w:pPr>
        <w:ind w:start="252pt" w:hanging="18pt"/>
      </w:pPr>
      <w:rPr>
        <w:rFonts w:ascii="Symbol" w:hAnsi="Symbol" w:hint="default"/>
      </w:rPr>
    </w:lvl>
    <w:lvl w:ilvl="7" w:tplc="400A0003" w:tentative="1">
      <w:start w:val="1"/>
      <w:numFmt w:val="bullet"/>
      <w:lvlText w:val="o"/>
      <w:lvlJc w:val="start"/>
      <w:pPr>
        <w:ind w:start="288pt" w:hanging="18pt"/>
      </w:pPr>
      <w:rPr>
        <w:rFonts w:ascii="Courier New" w:hAnsi="Courier New" w:cs="Courier New" w:hint="default"/>
      </w:rPr>
    </w:lvl>
    <w:lvl w:ilvl="8" w:tplc="400A0005" w:tentative="1">
      <w:start w:val="1"/>
      <w:numFmt w:val="bullet"/>
      <w:lvlText w:val=""/>
      <w:lvlJc w:val="start"/>
      <w:pPr>
        <w:ind w:start="324pt" w:hanging="18pt"/>
      </w:pPr>
      <w:rPr>
        <w:rFonts w:ascii="Wingdings" w:hAnsi="Wingdings" w:hint="default"/>
      </w:rPr>
    </w:lvl>
  </w:abstractNum>
  <w:abstractNum w:abstractNumId="20" w15:restartNumberingAfterBreak="0">
    <w:nsid w:val="19AA541C"/>
    <w:multiLevelType w:val="hybridMultilevel"/>
    <w:tmpl w:val="E684DAEE"/>
    <w:lvl w:ilvl="0" w:tplc="EBA0ECE8">
      <w:numFmt w:val="bullet"/>
      <w:lvlText w:val="•"/>
      <w:lvlJc w:val="start"/>
      <w:pPr>
        <w:ind w:start="32.40pt" w:hanging="18pt"/>
      </w:pPr>
      <w:rPr>
        <w:rFonts w:ascii="Times New Roman" w:eastAsia="SimSun" w:hAnsi="Times New Roman" w:cs="Times New Roman" w:hint="default"/>
      </w:rPr>
    </w:lvl>
    <w:lvl w:ilvl="1" w:tplc="400A0003" w:tentative="1">
      <w:start w:val="1"/>
      <w:numFmt w:val="bullet"/>
      <w:lvlText w:val="o"/>
      <w:lvlJc w:val="start"/>
      <w:pPr>
        <w:ind w:start="72pt" w:hanging="18pt"/>
      </w:pPr>
      <w:rPr>
        <w:rFonts w:ascii="Courier New" w:hAnsi="Courier New" w:cs="Courier New" w:hint="default"/>
      </w:rPr>
    </w:lvl>
    <w:lvl w:ilvl="2" w:tplc="400A0005" w:tentative="1">
      <w:start w:val="1"/>
      <w:numFmt w:val="bullet"/>
      <w:lvlText w:val=""/>
      <w:lvlJc w:val="start"/>
      <w:pPr>
        <w:ind w:start="108pt" w:hanging="18pt"/>
      </w:pPr>
      <w:rPr>
        <w:rFonts w:ascii="Wingdings" w:hAnsi="Wingdings" w:hint="default"/>
      </w:rPr>
    </w:lvl>
    <w:lvl w:ilvl="3" w:tplc="400A0001" w:tentative="1">
      <w:start w:val="1"/>
      <w:numFmt w:val="bullet"/>
      <w:lvlText w:val=""/>
      <w:lvlJc w:val="start"/>
      <w:pPr>
        <w:ind w:start="144pt" w:hanging="18pt"/>
      </w:pPr>
      <w:rPr>
        <w:rFonts w:ascii="Symbol" w:hAnsi="Symbol" w:hint="default"/>
      </w:rPr>
    </w:lvl>
    <w:lvl w:ilvl="4" w:tplc="400A0003" w:tentative="1">
      <w:start w:val="1"/>
      <w:numFmt w:val="bullet"/>
      <w:lvlText w:val="o"/>
      <w:lvlJc w:val="start"/>
      <w:pPr>
        <w:ind w:start="180pt" w:hanging="18pt"/>
      </w:pPr>
      <w:rPr>
        <w:rFonts w:ascii="Courier New" w:hAnsi="Courier New" w:cs="Courier New" w:hint="default"/>
      </w:rPr>
    </w:lvl>
    <w:lvl w:ilvl="5" w:tplc="400A0005" w:tentative="1">
      <w:start w:val="1"/>
      <w:numFmt w:val="bullet"/>
      <w:lvlText w:val=""/>
      <w:lvlJc w:val="start"/>
      <w:pPr>
        <w:ind w:start="216pt" w:hanging="18pt"/>
      </w:pPr>
      <w:rPr>
        <w:rFonts w:ascii="Wingdings" w:hAnsi="Wingdings" w:hint="default"/>
      </w:rPr>
    </w:lvl>
    <w:lvl w:ilvl="6" w:tplc="400A0001" w:tentative="1">
      <w:start w:val="1"/>
      <w:numFmt w:val="bullet"/>
      <w:lvlText w:val=""/>
      <w:lvlJc w:val="start"/>
      <w:pPr>
        <w:ind w:start="252pt" w:hanging="18pt"/>
      </w:pPr>
      <w:rPr>
        <w:rFonts w:ascii="Symbol" w:hAnsi="Symbol" w:hint="default"/>
      </w:rPr>
    </w:lvl>
    <w:lvl w:ilvl="7" w:tplc="400A0003" w:tentative="1">
      <w:start w:val="1"/>
      <w:numFmt w:val="bullet"/>
      <w:lvlText w:val="o"/>
      <w:lvlJc w:val="start"/>
      <w:pPr>
        <w:ind w:start="288pt" w:hanging="18pt"/>
      </w:pPr>
      <w:rPr>
        <w:rFonts w:ascii="Courier New" w:hAnsi="Courier New" w:cs="Courier New" w:hint="default"/>
      </w:rPr>
    </w:lvl>
    <w:lvl w:ilvl="8" w:tplc="400A0005" w:tentative="1">
      <w:start w:val="1"/>
      <w:numFmt w:val="bullet"/>
      <w:lvlText w:val=""/>
      <w:lvlJc w:val="start"/>
      <w:pPr>
        <w:ind w:start="324pt" w:hanging="18pt"/>
      </w:pPr>
      <w:rPr>
        <w:rFonts w:ascii="Wingdings" w:hAnsi="Wingdings" w:hint="default"/>
      </w:rPr>
    </w:lvl>
  </w:abstractNum>
  <w:abstractNum w:abstractNumId="21" w15:restartNumberingAfterBreak="0">
    <w:nsid w:val="1E177E97"/>
    <w:multiLevelType w:val="hybridMultilevel"/>
    <w:tmpl w:val="A6463BCE"/>
    <w:lvl w:ilvl="0" w:tplc="04140013">
      <w:start w:val="1"/>
      <w:numFmt w:val="upperRoman"/>
      <w:lvlText w:val="%1."/>
      <w:lvlJc w:val="end"/>
      <w:pPr>
        <w:ind w:start="46.80pt" w:hanging="18pt"/>
      </w:pPr>
    </w:lvl>
    <w:lvl w:ilvl="1" w:tplc="04140019" w:tentative="1">
      <w:start w:val="1"/>
      <w:numFmt w:val="lowerLetter"/>
      <w:lvlText w:val="%2."/>
      <w:lvlJc w:val="start"/>
      <w:pPr>
        <w:ind w:start="82.80pt" w:hanging="18pt"/>
      </w:pPr>
    </w:lvl>
    <w:lvl w:ilvl="2" w:tplc="0414001B" w:tentative="1">
      <w:start w:val="1"/>
      <w:numFmt w:val="lowerRoman"/>
      <w:lvlText w:val="%3."/>
      <w:lvlJc w:val="end"/>
      <w:pPr>
        <w:ind w:start="118.80pt" w:hanging="9pt"/>
      </w:pPr>
    </w:lvl>
    <w:lvl w:ilvl="3" w:tplc="0414000F" w:tentative="1">
      <w:start w:val="1"/>
      <w:numFmt w:val="decimal"/>
      <w:lvlText w:val="%4."/>
      <w:lvlJc w:val="start"/>
      <w:pPr>
        <w:ind w:start="154.80pt" w:hanging="18pt"/>
      </w:pPr>
    </w:lvl>
    <w:lvl w:ilvl="4" w:tplc="04140019" w:tentative="1">
      <w:start w:val="1"/>
      <w:numFmt w:val="lowerLetter"/>
      <w:lvlText w:val="%5."/>
      <w:lvlJc w:val="start"/>
      <w:pPr>
        <w:ind w:start="190.80pt" w:hanging="18pt"/>
      </w:pPr>
    </w:lvl>
    <w:lvl w:ilvl="5" w:tplc="0414001B" w:tentative="1">
      <w:start w:val="1"/>
      <w:numFmt w:val="lowerRoman"/>
      <w:lvlText w:val="%6."/>
      <w:lvlJc w:val="end"/>
      <w:pPr>
        <w:ind w:start="226.80pt" w:hanging="9pt"/>
      </w:pPr>
    </w:lvl>
    <w:lvl w:ilvl="6" w:tplc="0414000F" w:tentative="1">
      <w:start w:val="1"/>
      <w:numFmt w:val="decimal"/>
      <w:lvlText w:val="%7."/>
      <w:lvlJc w:val="start"/>
      <w:pPr>
        <w:ind w:start="262.80pt" w:hanging="18pt"/>
      </w:pPr>
    </w:lvl>
    <w:lvl w:ilvl="7" w:tplc="04140019" w:tentative="1">
      <w:start w:val="1"/>
      <w:numFmt w:val="lowerLetter"/>
      <w:lvlText w:val="%8."/>
      <w:lvlJc w:val="start"/>
      <w:pPr>
        <w:ind w:start="298.80pt" w:hanging="18pt"/>
      </w:pPr>
    </w:lvl>
    <w:lvl w:ilvl="8" w:tplc="0414001B" w:tentative="1">
      <w:start w:val="1"/>
      <w:numFmt w:val="lowerRoman"/>
      <w:lvlText w:val="%9."/>
      <w:lvlJc w:val="end"/>
      <w:pPr>
        <w:ind w:start="334.80pt" w:hanging="9pt"/>
      </w:pPr>
    </w:lvl>
  </w:abstractNum>
  <w:abstractNum w:abstractNumId="22" w15:restartNumberingAfterBreak="0">
    <w:nsid w:val="20AF0333"/>
    <w:multiLevelType w:val="hybridMultilevel"/>
    <w:tmpl w:val="CB0E7F4E"/>
    <w:lvl w:ilvl="0" w:tplc="E09099E0">
      <w:start w:val="1"/>
      <w:numFmt w:val="lowerLetter"/>
      <w:lvlText w:val="%1."/>
      <w:lvlJc w:val="start"/>
      <w:pPr>
        <w:tabs>
          <w:tab w:val="num" w:pos="36pt"/>
        </w:tabs>
        <w:ind w:start="36pt" w:hanging="18pt"/>
      </w:pPr>
      <w:rPr>
        <w:rFonts w:cs="Times New Roman" w:hint="default"/>
        <w:i w:val="0"/>
        <w:iCs w:val="0"/>
      </w:rPr>
    </w:lvl>
    <w:lvl w:ilvl="1" w:tplc="04090019">
      <w:start w:val="1"/>
      <w:numFmt w:val="lowerLetter"/>
      <w:lvlText w:val="%2."/>
      <w:lvlJc w:val="start"/>
      <w:pPr>
        <w:tabs>
          <w:tab w:val="num" w:pos="72pt"/>
        </w:tabs>
        <w:ind w:start="72pt" w:hanging="18pt"/>
      </w:pPr>
      <w:rPr>
        <w:rFonts w:cs="Times New Roman"/>
      </w:rPr>
    </w:lvl>
    <w:lvl w:ilvl="2" w:tplc="0409001B">
      <w:start w:val="1"/>
      <w:numFmt w:val="lowerRoman"/>
      <w:lvlText w:val="%3."/>
      <w:lvlJc w:val="end"/>
      <w:pPr>
        <w:tabs>
          <w:tab w:val="num" w:pos="108pt"/>
        </w:tabs>
        <w:ind w:start="108pt" w:hanging="9pt"/>
      </w:pPr>
      <w:rPr>
        <w:rFonts w:cs="Times New Roman"/>
      </w:rPr>
    </w:lvl>
    <w:lvl w:ilvl="3" w:tplc="0409000F">
      <w:start w:val="1"/>
      <w:numFmt w:val="decimal"/>
      <w:lvlText w:val="%4."/>
      <w:lvlJc w:val="start"/>
      <w:pPr>
        <w:tabs>
          <w:tab w:val="num" w:pos="144pt"/>
        </w:tabs>
        <w:ind w:start="144pt" w:hanging="18pt"/>
      </w:pPr>
      <w:rPr>
        <w:rFonts w:cs="Times New Roman"/>
      </w:rPr>
    </w:lvl>
    <w:lvl w:ilvl="4" w:tplc="04090019">
      <w:start w:val="1"/>
      <w:numFmt w:val="lowerLetter"/>
      <w:lvlText w:val="%5."/>
      <w:lvlJc w:val="start"/>
      <w:pPr>
        <w:tabs>
          <w:tab w:val="num" w:pos="180pt"/>
        </w:tabs>
        <w:ind w:start="180pt" w:hanging="18pt"/>
      </w:pPr>
      <w:rPr>
        <w:rFonts w:cs="Times New Roman"/>
      </w:rPr>
    </w:lvl>
    <w:lvl w:ilvl="5" w:tplc="0409001B">
      <w:start w:val="1"/>
      <w:numFmt w:val="lowerRoman"/>
      <w:lvlText w:val="%6."/>
      <w:lvlJc w:val="end"/>
      <w:pPr>
        <w:tabs>
          <w:tab w:val="num" w:pos="216pt"/>
        </w:tabs>
        <w:ind w:start="216pt" w:hanging="9pt"/>
      </w:pPr>
      <w:rPr>
        <w:rFonts w:cs="Times New Roman"/>
      </w:rPr>
    </w:lvl>
    <w:lvl w:ilvl="6" w:tplc="0409000F">
      <w:start w:val="1"/>
      <w:numFmt w:val="decimal"/>
      <w:lvlText w:val="%7."/>
      <w:lvlJc w:val="start"/>
      <w:pPr>
        <w:tabs>
          <w:tab w:val="num" w:pos="252pt"/>
        </w:tabs>
        <w:ind w:start="252pt" w:hanging="18pt"/>
      </w:pPr>
      <w:rPr>
        <w:rFonts w:cs="Times New Roman"/>
      </w:rPr>
    </w:lvl>
    <w:lvl w:ilvl="7" w:tplc="04090019">
      <w:start w:val="1"/>
      <w:numFmt w:val="lowerLetter"/>
      <w:lvlText w:val="%8."/>
      <w:lvlJc w:val="start"/>
      <w:pPr>
        <w:tabs>
          <w:tab w:val="num" w:pos="288pt"/>
        </w:tabs>
        <w:ind w:start="288pt" w:hanging="18pt"/>
      </w:pPr>
      <w:rPr>
        <w:rFonts w:cs="Times New Roman"/>
      </w:rPr>
    </w:lvl>
    <w:lvl w:ilvl="8" w:tplc="0409001B">
      <w:start w:val="1"/>
      <w:numFmt w:val="lowerRoman"/>
      <w:lvlText w:val="%9."/>
      <w:lvlJc w:val="end"/>
      <w:pPr>
        <w:tabs>
          <w:tab w:val="num" w:pos="324pt"/>
        </w:tabs>
        <w:ind w:start="324pt" w:hanging="9pt"/>
      </w:pPr>
      <w:rPr>
        <w:rFonts w:cs="Times New Roman"/>
      </w:rPr>
    </w:lvl>
  </w:abstractNum>
  <w:abstractNum w:abstractNumId="23" w15:restartNumberingAfterBreak="0">
    <w:nsid w:val="222A6E7F"/>
    <w:multiLevelType w:val="hybridMultilevel"/>
    <w:tmpl w:val="BE5EA26A"/>
    <w:lvl w:ilvl="0" w:tplc="400A000F">
      <w:start w:val="1"/>
      <w:numFmt w:val="decimal"/>
      <w:lvlText w:val="%1."/>
      <w:lvlJc w:val="start"/>
      <w:pPr>
        <w:ind w:start="36pt" w:hanging="18pt"/>
      </w:pPr>
    </w:lvl>
    <w:lvl w:ilvl="1" w:tplc="400A0019" w:tentative="1">
      <w:start w:val="1"/>
      <w:numFmt w:val="lowerLetter"/>
      <w:lvlText w:val="%2."/>
      <w:lvlJc w:val="start"/>
      <w:pPr>
        <w:ind w:start="72pt" w:hanging="18pt"/>
      </w:pPr>
    </w:lvl>
    <w:lvl w:ilvl="2" w:tplc="400A001B" w:tentative="1">
      <w:start w:val="1"/>
      <w:numFmt w:val="lowerRoman"/>
      <w:lvlText w:val="%3."/>
      <w:lvlJc w:val="end"/>
      <w:pPr>
        <w:ind w:start="108pt" w:hanging="9pt"/>
      </w:pPr>
    </w:lvl>
    <w:lvl w:ilvl="3" w:tplc="400A000F" w:tentative="1">
      <w:start w:val="1"/>
      <w:numFmt w:val="decimal"/>
      <w:lvlText w:val="%4."/>
      <w:lvlJc w:val="start"/>
      <w:pPr>
        <w:ind w:start="144pt" w:hanging="18pt"/>
      </w:pPr>
    </w:lvl>
    <w:lvl w:ilvl="4" w:tplc="400A0019" w:tentative="1">
      <w:start w:val="1"/>
      <w:numFmt w:val="lowerLetter"/>
      <w:lvlText w:val="%5."/>
      <w:lvlJc w:val="start"/>
      <w:pPr>
        <w:ind w:start="180pt" w:hanging="18pt"/>
      </w:pPr>
    </w:lvl>
    <w:lvl w:ilvl="5" w:tplc="400A001B" w:tentative="1">
      <w:start w:val="1"/>
      <w:numFmt w:val="lowerRoman"/>
      <w:lvlText w:val="%6."/>
      <w:lvlJc w:val="end"/>
      <w:pPr>
        <w:ind w:start="216pt" w:hanging="9pt"/>
      </w:pPr>
    </w:lvl>
    <w:lvl w:ilvl="6" w:tplc="400A000F" w:tentative="1">
      <w:start w:val="1"/>
      <w:numFmt w:val="decimal"/>
      <w:lvlText w:val="%7."/>
      <w:lvlJc w:val="start"/>
      <w:pPr>
        <w:ind w:start="252pt" w:hanging="18pt"/>
      </w:pPr>
    </w:lvl>
    <w:lvl w:ilvl="7" w:tplc="400A0019" w:tentative="1">
      <w:start w:val="1"/>
      <w:numFmt w:val="lowerLetter"/>
      <w:lvlText w:val="%8."/>
      <w:lvlJc w:val="start"/>
      <w:pPr>
        <w:ind w:start="288pt" w:hanging="18pt"/>
      </w:pPr>
    </w:lvl>
    <w:lvl w:ilvl="8" w:tplc="400A001B" w:tentative="1">
      <w:start w:val="1"/>
      <w:numFmt w:val="lowerRoman"/>
      <w:lvlText w:val="%9."/>
      <w:lvlJc w:val="end"/>
      <w:pPr>
        <w:ind w:start="324pt" w:hanging="9pt"/>
      </w:pPr>
    </w:lvl>
  </w:abstractNum>
  <w:abstractNum w:abstractNumId="24" w15:restartNumberingAfterBreak="0">
    <w:nsid w:val="26FE1FCF"/>
    <w:multiLevelType w:val="hybridMultilevel"/>
    <w:tmpl w:val="33826962"/>
    <w:lvl w:ilvl="0" w:tplc="A2947960">
      <w:start w:val="1"/>
      <w:numFmt w:val="decimal"/>
      <w:pStyle w:val="footnote"/>
      <w:lvlText w:val="%1 "/>
      <w:lvlJc w:val="start"/>
      <w:pPr>
        <w:tabs>
          <w:tab w:val="num" w:pos="32.40pt"/>
        </w:tabs>
        <w:ind w:firstLine="14.40pt"/>
      </w:pPr>
      <w:rPr>
        <w:rFonts w:ascii="Times New Roman" w:hAnsi="Times New Roman" w:cs="Times New Roman" w:hint="default"/>
        <w:b w:val="0"/>
        <w:bCs w:val="0"/>
        <w:i w:val="0"/>
        <w:iCs w:val="0"/>
        <w:caps w:val="0"/>
        <w:strike w:val="0"/>
        <w:dstrike w:val="0"/>
        <w:vanish w:val="0"/>
        <w:color w:val="000000"/>
        <w:sz w:val="16"/>
        <w:szCs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start"/>
      <w:pPr>
        <w:tabs>
          <w:tab w:val="num" w:pos="72pt"/>
        </w:tabs>
        <w:ind w:start="72pt" w:hanging="18pt"/>
      </w:pPr>
      <w:rPr>
        <w:rFonts w:cs="Times New Roman"/>
      </w:rPr>
    </w:lvl>
    <w:lvl w:ilvl="2" w:tplc="0409001B">
      <w:start w:val="1"/>
      <w:numFmt w:val="lowerRoman"/>
      <w:lvlText w:val="%3."/>
      <w:lvlJc w:val="end"/>
      <w:pPr>
        <w:tabs>
          <w:tab w:val="num" w:pos="108pt"/>
        </w:tabs>
        <w:ind w:start="108pt" w:hanging="9pt"/>
      </w:pPr>
      <w:rPr>
        <w:rFonts w:cs="Times New Roman"/>
      </w:rPr>
    </w:lvl>
    <w:lvl w:ilvl="3" w:tplc="0409000F">
      <w:start w:val="1"/>
      <w:numFmt w:val="decimal"/>
      <w:lvlText w:val="%4."/>
      <w:lvlJc w:val="start"/>
      <w:pPr>
        <w:tabs>
          <w:tab w:val="num" w:pos="144pt"/>
        </w:tabs>
        <w:ind w:start="144pt" w:hanging="18pt"/>
      </w:pPr>
      <w:rPr>
        <w:rFonts w:cs="Times New Roman"/>
      </w:rPr>
    </w:lvl>
    <w:lvl w:ilvl="4" w:tplc="04090019">
      <w:start w:val="1"/>
      <w:numFmt w:val="lowerLetter"/>
      <w:lvlText w:val="%5."/>
      <w:lvlJc w:val="start"/>
      <w:pPr>
        <w:tabs>
          <w:tab w:val="num" w:pos="180pt"/>
        </w:tabs>
        <w:ind w:start="180pt" w:hanging="18pt"/>
      </w:pPr>
      <w:rPr>
        <w:rFonts w:cs="Times New Roman"/>
      </w:rPr>
    </w:lvl>
    <w:lvl w:ilvl="5" w:tplc="0409001B">
      <w:start w:val="1"/>
      <w:numFmt w:val="lowerRoman"/>
      <w:lvlText w:val="%6."/>
      <w:lvlJc w:val="end"/>
      <w:pPr>
        <w:tabs>
          <w:tab w:val="num" w:pos="216pt"/>
        </w:tabs>
        <w:ind w:start="216pt" w:hanging="9pt"/>
      </w:pPr>
      <w:rPr>
        <w:rFonts w:cs="Times New Roman"/>
      </w:rPr>
    </w:lvl>
    <w:lvl w:ilvl="6" w:tplc="0409000F">
      <w:start w:val="1"/>
      <w:numFmt w:val="decimal"/>
      <w:lvlText w:val="%7."/>
      <w:lvlJc w:val="start"/>
      <w:pPr>
        <w:tabs>
          <w:tab w:val="num" w:pos="252pt"/>
        </w:tabs>
        <w:ind w:start="252pt" w:hanging="18pt"/>
      </w:pPr>
      <w:rPr>
        <w:rFonts w:cs="Times New Roman"/>
      </w:rPr>
    </w:lvl>
    <w:lvl w:ilvl="7" w:tplc="04090019">
      <w:start w:val="1"/>
      <w:numFmt w:val="lowerLetter"/>
      <w:lvlText w:val="%8."/>
      <w:lvlJc w:val="start"/>
      <w:pPr>
        <w:tabs>
          <w:tab w:val="num" w:pos="288pt"/>
        </w:tabs>
        <w:ind w:start="288pt" w:hanging="18pt"/>
      </w:pPr>
      <w:rPr>
        <w:rFonts w:cs="Times New Roman"/>
      </w:rPr>
    </w:lvl>
    <w:lvl w:ilvl="8" w:tplc="0409001B">
      <w:start w:val="1"/>
      <w:numFmt w:val="lowerRoman"/>
      <w:lvlText w:val="%9."/>
      <w:lvlJc w:val="end"/>
      <w:pPr>
        <w:tabs>
          <w:tab w:val="num" w:pos="324pt"/>
        </w:tabs>
        <w:ind w:start="324pt" w:hanging="9pt"/>
      </w:pPr>
      <w:rPr>
        <w:rFonts w:cs="Times New Roman"/>
      </w:rPr>
    </w:lvl>
  </w:abstractNum>
  <w:abstractNum w:abstractNumId="25" w15:restartNumberingAfterBreak="0">
    <w:nsid w:val="2CE05471"/>
    <w:multiLevelType w:val="hybridMultilevel"/>
    <w:tmpl w:val="835CF87C"/>
    <w:lvl w:ilvl="0" w:tplc="400A0001">
      <w:start w:val="1"/>
      <w:numFmt w:val="bullet"/>
      <w:lvlText w:val=""/>
      <w:lvlJc w:val="start"/>
      <w:pPr>
        <w:ind w:start="36pt" w:hanging="18pt"/>
      </w:pPr>
      <w:rPr>
        <w:rFonts w:ascii="Symbol" w:hAnsi="Symbol" w:hint="default"/>
      </w:rPr>
    </w:lvl>
    <w:lvl w:ilvl="1" w:tplc="400A0003" w:tentative="1">
      <w:start w:val="1"/>
      <w:numFmt w:val="bullet"/>
      <w:lvlText w:val="o"/>
      <w:lvlJc w:val="start"/>
      <w:pPr>
        <w:ind w:start="72pt" w:hanging="18pt"/>
      </w:pPr>
      <w:rPr>
        <w:rFonts w:ascii="Courier New" w:hAnsi="Courier New" w:cs="Courier New" w:hint="default"/>
      </w:rPr>
    </w:lvl>
    <w:lvl w:ilvl="2" w:tplc="400A0005" w:tentative="1">
      <w:start w:val="1"/>
      <w:numFmt w:val="bullet"/>
      <w:lvlText w:val=""/>
      <w:lvlJc w:val="start"/>
      <w:pPr>
        <w:ind w:start="108pt" w:hanging="18pt"/>
      </w:pPr>
      <w:rPr>
        <w:rFonts w:ascii="Wingdings" w:hAnsi="Wingdings" w:hint="default"/>
      </w:rPr>
    </w:lvl>
    <w:lvl w:ilvl="3" w:tplc="400A0001" w:tentative="1">
      <w:start w:val="1"/>
      <w:numFmt w:val="bullet"/>
      <w:lvlText w:val=""/>
      <w:lvlJc w:val="start"/>
      <w:pPr>
        <w:ind w:start="144pt" w:hanging="18pt"/>
      </w:pPr>
      <w:rPr>
        <w:rFonts w:ascii="Symbol" w:hAnsi="Symbol" w:hint="default"/>
      </w:rPr>
    </w:lvl>
    <w:lvl w:ilvl="4" w:tplc="400A0003" w:tentative="1">
      <w:start w:val="1"/>
      <w:numFmt w:val="bullet"/>
      <w:lvlText w:val="o"/>
      <w:lvlJc w:val="start"/>
      <w:pPr>
        <w:ind w:start="180pt" w:hanging="18pt"/>
      </w:pPr>
      <w:rPr>
        <w:rFonts w:ascii="Courier New" w:hAnsi="Courier New" w:cs="Courier New" w:hint="default"/>
      </w:rPr>
    </w:lvl>
    <w:lvl w:ilvl="5" w:tplc="400A0005" w:tentative="1">
      <w:start w:val="1"/>
      <w:numFmt w:val="bullet"/>
      <w:lvlText w:val=""/>
      <w:lvlJc w:val="start"/>
      <w:pPr>
        <w:ind w:start="216pt" w:hanging="18pt"/>
      </w:pPr>
      <w:rPr>
        <w:rFonts w:ascii="Wingdings" w:hAnsi="Wingdings" w:hint="default"/>
      </w:rPr>
    </w:lvl>
    <w:lvl w:ilvl="6" w:tplc="400A0001" w:tentative="1">
      <w:start w:val="1"/>
      <w:numFmt w:val="bullet"/>
      <w:lvlText w:val=""/>
      <w:lvlJc w:val="start"/>
      <w:pPr>
        <w:ind w:start="252pt" w:hanging="18pt"/>
      </w:pPr>
      <w:rPr>
        <w:rFonts w:ascii="Symbol" w:hAnsi="Symbol" w:hint="default"/>
      </w:rPr>
    </w:lvl>
    <w:lvl w:ilvl="7" w:tplc="400A0003" w:tentative="1">
      <w:start w:val="1"/>
      <w:numFmt w:val="bullet"/>
      <w:lvlText w:val="o"/>
      <w:lvlJc w:val="start"/>
      <w:pPr>
        <w:ind w:start="288pt" w:hanging="18pt"/>
      </w:pPr>
      <w:rPr>
        <w:rFonts w:ascii="Courier New" w:hAnsi="Courier New" w:cs="Courier New" w:hint="default"/>
      </w:rPr>
    </w:lvl>
    <w:lvl w:ilvl="8" w:tplc="400A0005" w:tentative="1">
      <w:start w:val="1"/>
      <w:numFmt w:val="bullet"/>
      <w:lvlText w:val=""/>
      <w:lvlJc w:val="start"/>
      <w:pPr>
        <w:ind w:start="324pt" w:hanging="18pt"/>
      </w:pPr>
      <w:rPr>
        <w:rFonts w:ascii="Wingdings" w:hAnsi="Wingdings" w:hint="default"/>
      </w:rPr>
    </w:lvl>
  </w:abstractNum>
  <w:abstractNum w:abstractNumId="26" w15:restartNumberingAfterBreak="0">
    <w:nsid w:val="37660336"/>
    <w:multiLevelType w:val="hybridMultilevel"/>
    <w:tmpl w:val="754EAC84"/>
    <w:lvl w:ilvl="0" w:tplc="C46877EA">
      <w:start w:val="1"/>
      <w:numFmt w:val="bullet"/>
      <w:pStyle w:val="bulletlist"/>
      <w:lvlText w:val=""/>
      <w:lvlJc w:val="start"/>
      <w:pPr>
        <w:tabs>
          <w:tab w:val="num" w:pos="32.40pt"/>
        </w:tabs>
        <w:ind w:start="32.40pt" w:hanging="18pt"/>
      </w:pPr>
      <w:rPr>
        <w:rFonts w:ascii="Symbol" w:hAnsi="Symbol" w:hint="default"/>
      </w:rPr>
    </w:lvl>
    <w:lvl w:ilvl="1" w:tplc="04090003">
      <w:start w:val="1"/>
      <w:numFmt w:val="bullet"/>
      <w:lvlText w:val="o"/>
      <w:lvlJc w:val="start"/>
      <w:pPr>
        <w:tabs>
          <w:tab w:val="num" w:pos="72pt"/>
        </w:tabs>
        <w:ind w:start="72pt" w:hanging="18pt"/>
      </w:pPr>
      <w:rPr>
        <w:rFonts w:ascii="Courier New" w:hAnsi="Courier New" w:hint="default"/>
      </w:rPr>
    </w:lvl>
    <w:lvl w:ilvl="2" w:tplc="04090005">
      <w:start w:val="1"/>
      <w:numFmt w:val="bullet"/>
      <w:lvlText w:val=""/>
      <w:lvlJc w:val="start"/>
      <w:pPr>
        <w:tabs>
          <w:tab w:val="num" w:pos="108pt"/>
        </w:tabs>
        <w:ind w:start="108pt" w:hanging="18pt"/>
      </w:pPr>
      <w:rPr>
        <w:rFonts w:ascii="Wingdings" w:hAnsi="Wingdings" w:hint="default"/>
      </w:rPr>
    </w:lvl>
    <w:lvl w:ilvl="3" w:tplc="04090001">
      <w:start w:val="1"/>
      <w:numFmt w:val="bullet"/>
      <w:lvlText w:val=""/>
      <w:lvlJc w:val="start"/>
      <w:pPr>
        <w:tabs>
          <w:tab w:val="num" w:pos="144pt"/>
        </w:tabs>
        <w:ind w:start="144pt" w:hanging="18pt"/>
      </w:pPr>
      <w:rPr>
        <w:rFonts w:ascii="Symbol" w:hAnsi="Symbol" w:hint="default"/>
      </w:rPr>
    </w:lvl>
    <w:lvl w:ilvl="4" w:tplc="04090003">
      <w:start w:val="1"/>
      <w:numFmt w:val="bullet"/>
      <w:lvlText w:val="o"/>
      <w:lvlJc w:val="start"/>
      <w:pPr>
        <w:tabs>
          <w:tab w:val="num" w:pos="180pt"/>
        </w:tabs>
        <w:ind w:start="180pt" w:hanging="18pt"/>
      </w:pPr>
      <w:rPr>
        <w:rFonts w:ascii="Courier New" w:hAnsi="Courier New" w:hint="default"/>
      </w:rPr>
    </w:lvl>
    <w:lvl w:ilvl="5" w:tplc="04090005">
      <w:start w:val="1"/>
      <w:numFmt w:val="bullet"/>
      <w:lvlText w:val=""/>
      <w:lvlJc w:val="start"/>
      <w:pPr>
        <w:tabs>
          <w:tab w:val="num" w:pos="216pt"/>
        </w:tabs>
        <w:ind w:start="216pt" w:hanging="18pt"/>
      </w:pPr>
      <w:rPr>
        <w:rFonts w:ascii="Wingdings" w:hAnsi="Wingdings" w:hint="default"/>
      </w:rPr>
    </w:lvl>
    <w:lvl w:ilvl="6" w:tplc="04090001">
      <w:start w:val="1"/>
      <w:numFmt w:val="bullet"/>
      <w:lvlText w:val=""/>
      <w:lvlJc w:val="start"/>
      <w:pPr>
        <w:tabs>
          <w:tab w:val="num" w:pos="252pt"/>
        </w:tabs>
        <w:ind w:start="252pt" w:hanging="18pt"/>
      </w:pPr>
      <w:rPr>
        <w:rFonts w:ascii="Symbol" w:hAnsi="Symbol" w:hint="default"/>
      </w:rPr>
    </w:lvl>
    <w:lvl w:ilvl="7" w:tplc="04090003">
      <w:start w:val="1"/>
      <w:numFmt w:val="bullet"/>
      <w:lvlText w:val="o"/>
      <w:lvlJc w:val="start"/>
      <w:pPr>
        <w:tabs>
          <w:tab w:val="num" w:pos="288pt"/>
        </w:tabs>
        <w:ind w:start="288pt" w:hanging="18pt"/>
      </w:pPr>
      <w:rPr>
        <w:rFonts w:ascii="Courier New" w:hAnsi="Courier New" w:hint="default"/>
      </w:rPr>
    </w:lvl>
    <w:lvl w:ilvl="8" w:tplc="04090005">
      <w:start w:val="1"/>
      <w:numFmt w:val="bullet"/>
      <w:lvlText w:val=""/>
      <w:lvlJc w:val="start"/>
      <w:pPr>
        <w:tabs>
          <w:tab w:val="num" w:pos="324pt"/>
        </w:tabs>
        <w:ind w:start="324pt" w:hanging="18pt"/>
      </w:pPr>
      <w:rPr>
        <w:rFonts w:ascii="Wingdings" w:hAnsi="Wingdings" w:hint="default"/>
      </w:rPr>
    </w:lvl>
  </w:abstractNum>
  <w:abstractNum w:abstractNumId="27" w15:restartNumberingAfterBreak="0">
    <w:nsid w:val="39E54FC6"/>
    <w:multiLevelType w:val="singleLevel"/>
    <w:tmpl w:val="5B7288D4"/>
    <w:lvl w:ilvl="0">
      <w:start w:val="14"/>
      <w:numFmt w:val="decimal"/>
      <w:lvlText w:val="%1"/>
      <w:lvlJc w:val="start"/>
      <w:pPr>
        <w:tabs>
          <w:tab w:val="num" w:pos="36pt"/>
        </w:tabs>
        <w:ind w:start="36pt" w:hanging="18pt"/>
      </w:pPr>
      <w:rPr>
        <w:rFonts w:cs="Times New Roman" w:hint="default"/>
      </w:rPr>
    </w:lvl>
  </w:abstractNum>
  <w:abstractNum w:abstractNumId="28" w15:restartNumberingAfterBreak="0">
    <w:nsid w:val="3B3D41C3"/>
    <w:multiLevelType w:val="hybridMultilevel"/>
    <w:tmpl w:val="0B783D46"/>
    <w:lvl w:ilvl="0" w:tplc="EBA0ECE8">
      <w:numFmt w:val="bullet"/>
      <w:lvlText w:val="•"/>
      <w:lvlJc w:val="start"/>
      <w:pPr>
        <w:ind w:start="32.40pt" w:hanging="18pt"/>
      </w:pPr>
      <w:rPr>
        <w:rFonts w:ascii="Times New Roman" w:eastAsia="SimSun" w:hAnsi="Times New Roman" w:cs="Times New Roman" w:hint="default"/>
      </w:rPr>
    </w:lvl>
    <w:lvl w:ilvl="1" w:tplc="400A0003" w:tentative="1">
      <w:start w:val="1"/>
      <w:numFmt w:val="bullet"/>
      <w:lvlText w:val="o"/>
      <w:lvlJc w:val="start"/>
      <w:pPr>
        <w:ind w:start="68.40pt" w:hanging="18pt"/>
      </w:pPr>
      <w:rPr>
        <w:rFonts w:ascii="Courier New" w:hAnsi="Courier New" w:cs="Courier New" w:hint="default"/>
      </w:rPr>
    </w:lvl>
    <w:lvl w:ilvl="2" w:tplc="400A0005" w:tentative="1">
      <w:start w:val="1"/>
      <w:numFmt w:val="bullet"/>
      <w:lvlText w:val=""/>
      <w:lvlJc w:val="start"/>
      <w:pPr>
        <w:ind w:start="104.40pt" w:hanging="18pt"/>
      </w:pPr>
      <w:rPr>
        <w:rFonts w:ascii="Wingdings" w:hAnsi="Wingdings" w:hint="default"/>
      </w:rPr>
    </w:lvl>
    <w:lvl w:ilvl="3" w:tplc="400A0001" w:tentative="1">
      <w:start w:val="1"/>
      <w:numFmt w:val="bullet"/>
      <w:lvlText w:val=""/>
      <w:lvlJc w:val="start"/>
      <w:pPr>
        <w:ind w:start="140.40pt" w:hanging="18pt"/>
      </w:pPr>
      <w:rPr>
        <w:rFonts w:ascii="Symbol" w:hAnsi="Symbol" w:hint="default"/>
      </w:rPr>
    </w:lvl>
    <w:lvl w:ilvl="4" w:tplc="400A0003" w:tentative="1">
      <w:start w:val="1"/>
      <w:numFmt w:val="bullet"/>
      <w:lvlText w:val="o"/>
      <w:lvlJc w:val="start"/>
      <w:pPr>
        <w:ind w:start="176.40pt" w:hanging="18pt"/>
      </w:pPr>
      <w:rPr>
        <w:rFonts w:ascii="Courier New" w:hAnsi="Courier New" w:cs="Courier New" w:hint="default"/>
      </w:rPr>
    </w:lvl>
    <w:lvl w:ilvl="5" w:tplc="400A0005" w:tentative="1">
      <w:start w:val="1"/>
      <w:numFmt w:val="bullet"/>
      <w:lvlText w:val=""/>
      <w:lvlJc w:val="start"/>
      <w:pPr>
        <w:ind w:start="212.40pt" w:hanging="18pt"/>
      </w:pPr>
      <w:rPr>
        <w:rFonts w:ascii="Wingdings" w:hAnsi="Wingdings" w:hint="default"/>
      </w:rPr>
    </w:lvl>
    <w:lvl w:ilvl="6" w:tplc="400A0001" w:tentative="1">
      <w:start w:val="1"/>
      <w:numFmt w:val="bullet"/>
      <w:lvlText w:val=""/>
      <w:lvlJc w:val="start"/>
      <w:pPr>
        <w:ind w:start="248.40pt" w:hanging="18pt"/>
      </w:pPr>
      <w:rPr>
        <w:rFonts w:ascii="Symbol" w:hAnsi="Symbol" w:hint="default"/>
      </w:rPr>
    </w:lvl>
    <w:lvl w:ilvl="7" w:tplc="400A0003" w:tentative="1">
      <w:start w:val="1"/>
      <w:numFmt w:val="bullet"/>
      <w:lvlText w:val="o"/>
      <w:lvlJc w:val="start"/>
      <w:pPr>
        <w:ind w:start="284.40pt" w:hanging="18pt"/>
      </w:pPr>
      <w:rPr>
        <w:rFonts w:ascii="Courier New" w:hAnsi="Courier New" w:cs="Courier New" w:hint="default"/>
      </w:rPr>
    </w:lvl>
    <w:lvl w:ilvl="8" w:tplc="400A0005" w:tentative="1">
      <w:start w:val="1"/>
      <w:numFmt w:val="bullet"/>
      <w:lvlText w:val=""/>
      <w:lvlJc w:val="start"/>
      <w:pPr>
        <w:ind w:start="320.40pt" w:hanging="18pt"/>
      </w:pPr>
      <w:rPr>
        <w:rFonts w:ascii="Wingdings" w:hAnsi="Wingdings" w:hint="default"/>
      </w:rPr>
    </w:lvl>
  </w:abstractNum>
  <w:abstractNum w:abstractNumId="29" w15:restartNumberingAfterBreak="0">
    <w:nsid w:val="4189603E"/>
    <w:multiLevelType w:val="multilevel"/>
    <w:tmpl w:val="0AB06E12"/>
    <w:lvl w:ilvl="0">
      <w:start w:val="1"/>
      <w:numFmt w:val="upperRoman"/>
      <w:pStyle w:val="Ttulo1"/>
      <w:lvlText w:val="%1."/>
      <w:lvlJc w:val="center"/>
      <w:pPr>
        <w:tabs>
          <w:tab w:val="num" w:pos="28.80pt"/>
        </w:tabs>
        <w:ind w:firstLine="10.80pt"/>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pStyle w:val="Ttulo2"/>
      <w:lvlText w:val="%2."/>
      <w:lvlJc w:val="start"/>
      <w:pPr>
        <w:tabs>
          <w:tab w:val="num" w:pos="18pt"/>
        </w:tabs>
        <w:ind w:start="14.40pt" w:hanging="14.40pt"/>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Ttulo3"/>
      <w:lvlText w:val="%3)"/>
      <w:lvlJc w:val="start"/>
      <w:pPr>
        <w:tabs>
          <w:tab w:val="num" w:pos="27pt"/>
        </w:tabs>
        <w:ind w:firstLine="9pt"/>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Ttulo4"/>
      <w:lvlText w:val="%4)"/>
      <w:lvlJc w:val="start"/>
      <w:pPr>
        <w:tabs>
          <w:tab w:val="num" w:pos="31.50pt"/>
        </w:tabs>
        <w:ind w:firstLine="18pt"/>
      </w:pPr>
      <w:rPr>
        <w:rFonts w:ascii="Times New Roman" w:hAnsi="Times New Roman" w:cs="Times New Roman" w:hint="default"/>
        <w:b w:val="0"/>
        <w:bCs w:val="0"/>
        <w:i/>
        <w:iCs/>
        <w:sz w:val="20"/>
        <w:szCs w:val="20"/>
      </w:rPr>
    </w:lvl>
    <w:lvl w:ilvl="4">
      <w:start w:val="1"/>
      <w:numFmt w:val="none"/>
      <w:lvlRestart w:val="0"/>
      <w:lvlText w:val=""/>
      <w:lvlJc w:val="start"/>
      <w:pPr>
        <w:tabs>
          <w:tab w:val="num" w:pos="162pt"/>
        </w:tabs>
        <w:ind w:start="144pt"/>
      </w:pPr>
      <w:rPr>
        <w:rFonts w:cs="Times New Roman" w:hint="default"/>
      </w:rPr>
    </w:lvl>
    <w:lvl w:ilvl="5">
      <w:start w:val="1"/>
      <w:numFmt w:val="lowerLetter"/>
      <w:lvlText w:val="(%6)"/>
      <w:lvlJc w:val="start"/>
      <w:pPr>
        <w:tabs>
          <w:tab w:val="num" w:pos="198pt"/>
        </w:tabs>
        <w:ind w:start="180pt"/>
      </w:pPr>
      <w:rPr>
        <w:rFonts w:cs="Times New Roman" w:hint="default"/>
      </w:rPr>
    </w:lvl>
    <w:lvl w:ilvl="6">
      <w:start w:val="1"/>
      <w:numFmt w:val="lowerRoman"/>
      <w:lvlText w:val="(%7)"/>
      <w:lvlJc w:val="start"/>
      <w:pPr>
        <w:tabs>
          <w:tab w:val="num" w:pos="234pt"/>
        </w:tabs>
        <w:ind w:start="216pt"/>
      </w:pPr>
      <w:rPr>
        <w:rFonts w:cs="Times New Roman" w:hint="default"/>
      </w:rPr>
    </w:lvl>
    <w:lvl w:ilvl="7">
      <w:start w:val="1"/>
      <w:numFmt w:val="lowerLetter"/>
      <w:lvlText w:val="(%8)"/>
      <w:lvlJc w:val="start"/>
      <w:pPr>
        <w:tabs>
          <w:tab w:val="num" w:pos="270pt"/>
        </w:tabs>
        <w:ind w:start="252pt"/>
      </w:pPr>
      <w:rPr>
        <w:rFonts w:cs="Times New Roman" w:hint="default"/>
      </w:rPr>
    </w:lvl>
    <w:lvl w:ilvl="8">
      <w:start w:val="1"/>
      <w:numFmt w:val="lowerRoman"/>
      <w:lvlText w:val="(%9)"/>
      <w:lvlJc w:val="start"/>
      <w:pPr>
        <w:tabs>
          <w:tab w:val="num" w:pos="306pt"/>
        </w:tabs>
        <w:ind w:start="288pt"/>
      </w:pPr>
      <w:rPr>
        <w:rFonts w:cs="Times New Roman" w:hint="default"/>
      </w:rPr>
    </w:lvl>
  </w:abstractNum>
  <w:abstractNum w:abstractNumId="30" w15:restartNumberingAfterBreak="0">
    <w:nsid w:val="454E7F8C"/>
    <w:multiLevelType w:val="hybridMultilevel"/>
    <w:tmpl w:val="D0E460F0"/>
    <w:lvl w:ilvl="0" w:tplc="400A000F">
      <w:start w:val="1"/>
      <w:numFmt w:val="decimal"/>
      <w:lvlText w:val="%1."/>
      <w:lvlJc w:val="start"/>
      <w:pPr>
        <w:ind w:start="32.40pt" w:hanging="18pt"/>
      </w:pPr>
    </w:lvl>
    <w:lvl w:ilvl="1" w:tplc="400A0019" w:tentative="1">
      <w:start w:val="1"/>
      <w:numFmt w:val="lowerLetter"/>
      <w:lvlText w:val="%2."/>
      <w:lvlJc w:val="start"/>
      <w:pPr>
        <w:ind w:start="68.40pt" w:hanging="18pt"/>
      </w:pPr>
    </w:lvl>
    <w:lvl w:ilvl="2" w:tplc="400A001B" w:tentative="1">
      <w:start w:val="1"/>
      <w:numFmt w:val="lowerRoman"/>
      <w:lvlText w:val="%3."/>
      <w:lvlJc w:val="end"/>
      <w:pPr>
        <w:ind w:start="104.40pt" w:hanging="9pt"/>
      </w:pPr>
    </w:lvl>
    <w:lvl w:ilvl="3" w:tplc="400A000F" w:tentative="1">
      <w:start w:val="1"/>
      <w:numFmt w:val="decimal"/>
      <w:lvlText w:val="%4."/>
      <w:lvlJc w:val="start"/>
      <w:pPr>
        <w:ind w:start="140.40pt" w:hanging="18pt"/>
      </w:pPr>
    </w:lvl>
    <w:lvl w:ilvl="4" w:tplc="400A0019" w:tentative="1">
      <w:start w:val="1"/>
      <w:numFmt w:val="lowerLetter"/>
      <w:lvlText w:val="%5."/>
      <w:lvlJc w:val="start"/>
      <w:pPr>
        <w:ind w:start="176.40pt" w:hanging="18pt"/>
      </w:pPr>
    </w:lvl>
    <w:lvl w:ilvl="5" w:tplc="400A001B" w:tentative="1">
      <w:start w:val="1"/>
      <w:numFmt w:val="lowerRoman"/>
      <w:lvlText w:val="%6."/>
      <w:lvlJc w:val="end"/>
      <w:pPr>
        <w:ind w:start="212.40pt" w:hanging="9pt"/>
      </w:pPr>
    </w:lvl>
    <w:lvl w:ilvl="6" w:tplc="400A000F" w:tentative="1">
      <w:start w:val="1"/>
      <w:numFmt w:val="decimal"/>
      <w:lvlText w:val="%7."/>
      <w:lvlJc w:val="start"/>
      <w:pPr>
        <w:ind w:start="248.40pt" w:hanging="18pt"/>
      </w:pPr>
    </w:lvl>
    <w:lvl w:ilvl="7" w:tplc="400A0019" w:tentative="1">
      <w:start w:val="1"/>
      <w:numFmt w:val="lowerLetter"/>
      <w:lvlText w:val="%8."/>
      <w:lvlJc w:val="start"/>
      <w:pPr>
        <w:ind w:start="284.40pt" w:hanging="18pt"/>
      </w:pPr>
    </w:lvl>
    <w:lvl w:ilvl="8" w:tplc="400A001B" w:tentative="1">
      <w:start w:val="1"/>
      <w:numFmt w:val="lowerRoman"/>
      <w:lvlText w:val="%9."/>
      <w:lvlJc w:val="end"/>
      <w:pPr>
        <w:ind w:start="320.40pt" w:hanging="9pt"/>
      </w:pPr>
    </w:lvl>
  </w:abstractNum>
  <w:abstractNum w:abstractNumId="31" w15:restartNumberingAfterBreak="0">
    <w:nsid w:val="493C3F76"/>
    <w:multiLevelType w:val="hybridMultilevel"/>
    <w:tmpl w:val="9A9E418C"/>
    <w:lvl w:ilvl="0" w:tplc="2C18EFA4">
      <w:start w:val="1"/>
      <w:numFmt w:val="lowerLetter"/>
      <w:pStyle w:val="tablefootnote"/>
      <w:lvlText w:val="%1."/>
      <w:lvlJc w:val="end"/>
      <w:pPr>
        <w:ind w:start="20.90pt" w:hanging="18pt"/>
      </w:pPr>
      <w:rPr>
        <w:rFonts w:ascii="Times New Roman" w:hAnsi="Times New Roman" w:hint="default"/>
        <w:b w:val="0"/>
        <w:i w:val="0"/>
        <w:caps w:val="0"/>
        <w:strike w:val="0"/>
        <w:dstrike w:val="0"/>
        <w:vanish w:val="0"/>
        <w:color w:val="auto"/>
        <w:spacing w:val="0"/>
        <w:w w:val="100%"/>
        <w:kern w:val="0"/>
        <w:position w:val="0"/>
        <w:sz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32" w15:restartNumberingAfterBreak="0">
    <w:nsid w:val="499652D7"/>
    <w:multiLevelType w:val="hybridMultilevel"/>
    <w:tmpl w:val="6FDA89C0"/>
    <w:lvl w:ilvl="0" w:tplc="400A0001">
      <w:start w:val="1"/>
      <w:numFmt w:val="bullet"/>
      <w:lvlText w:val=""/>
      <w:lvlJc w:val="start"/>
      <w:pPr>
        <w:ind w:start="50.40pt" w:hanging="18pt"/>
      </w:pPr>
      <w:rPr>
        <w:rFonts w:ascii="Symbol" w:hAnsi="Symbol" w:hint="default"/>
      </w:rPr>
    </w:lvl>
    <w:lvl w:ilvl="1" w:tplc="400A0003" w:tentative="1">
      <w:start w:val="1"/>
      <w:numFmt w:val="bullet"/>
      <w:lvlText w:val="o"/>
      <w:lvlJc w:val="start"/>
      <w:pPr>
        <w:ind w:start="86.40pt" w:hanging="18pt"/>
      </w:pPr>
      <w:rPr>
        <w:rFonts w:ascii="Courier New" w:hAnsi="Courier New" w:cs="Courier New" w:hint="default"/>
      </w:rPr>
    </w:lvl>
    <w:lvl w:ilvl="2" w:tplc="400A0005" w:tentative="1">
      <w:start w:val="1"/>
      <w:numFmt w:val="bullet"/>
      <w:lvlText w:val=""/>
      <w:lvlJc w:val="start"/>
      <w:pPr>
        <w:ind w:start="122.40pt" w:hanging="18pt"/>
      </w:pPr>
      <w:rPr>
        <w:rFonts w:ascii="Wingdings" w:hAnsi="Wingdings" w:hint="default"/>
      </w:rPr>
    </w:lvl>
    <w:lvl w:ilvl="3" w:tplc="400A0001" w:tentative="1">
      <w:start w:val="1"/>
      <w:numFmt w:val="bullet"/>
      <w:lvlText w:val=""/>
      <w:lvlJc w:val="start"/>
      <w:pPr>
        <w:ind w:start="158.40pt" w:hanging="18pt"/>
      </w:pPr>
      <w:rPr>
        <w:rFonts w:ascii="Symbol" w:hAnsi="Symbol" w:hint="default"/>
      </w:rPr>
    </w:lvl>
    <w:lvl w:ilvl="4" w:tplc="400A0003" w:tentative="1">
      <w:start w:val="1"/>
      <w:numFmt w:val="bullet"/>
      <w:lvlText w:val="o"/>
      <w:lvlJc w:val="start"/>
      <w:pPr>
        <w:ind w:start="194.40pt" w:hanging="18pt"/>
      </w:pPr>
      <w:rPr>
        <w:rFonts w:ascii="Courier New" w:hAnsi="Courier New" w:cs="Courier New" w:hint="default"/>
      </w:rPr>
    </w:lvl>
    <w:lvl w:ilvl="5" w:tplc="400A0005" w:tentative="1">
      <w:start w:val="1"/>
      <w:numFmt w:val="bullet"/>
      <w:lvlText w:val=""/>
      <w:lvlJc w:val="start"/>
      <w:pPr>
        <w:ind w:start="230.40pt" w:hanging="18pt"/>
      </w:pPr>
      <w:rPr>
        <w:rFonts w:ascii="Wingdings" w:hAnsi="Wingdings" w:hint="default"/>
      </w:rPr>
    </w:lvl>
    <w:lvl w:ilvl="6" w:tplc="400A0001" w:tentative="1">
      <w:start w:val="1"/>
      <w:numFmt w:val="bullet"/>
      <w:lvlText w:val=""/>
      <w:lvlJc w:val="start"/>
      <w:pPr>
        <w:ind w:start="266.40pt" w:hanging="18pt"/>
      </w:pPr>
      <w:rPr>
        <w:rFonts w:ascii="Symbol" w:hAnsi="Symbol" w:hint="default"/>
      </w:rPr>
    </w:lvl>
    <w:lvl w:ilvl="7" w:tplc="400A0003" w:tentative="1">
      <w:start w:val="1"/>
      <w:numFmt w:val="bullet"/>
      <w:lvlText w:val="o"/>
      <w:lvlJc w:val="start"/>
      <w:pPr>
        <w:ind w:start="302.40pt" w:hanging="18pt"/>
      </w:pPr>
      <w:rPr>
        <w:rFonts w:ascii="Courier New" w:hAnsi="Courier New" w:cs="Courier New" w:hint="default"/>
      </w:rPr>
    </w:lvl>
    <w:lvl w:ilvl="8" w:tplc="400A0005" w:tentative="1">
      <w:start w:val="1"/>
      <w:numFmt w:val="bullet"/>
      <w:lvlText w:val=""/>
      <w:lvlJc w:val="start"/>
      <w:pPr>
        <w:ind w:start="338.40pt" w:hanging="18pt"/>
      </w:pPr>
      <w:rPr>
        <w:rFonts w:ascii="Wingdings" w:hAnsi="Wingdings" w:hint="default"/>
      </w:rPr>
    </w:lvl>
  </w:abstractNum>
  <w:abstractNum w:abstractNumId="33" w15:restartNumberingAfterBreak="0">
    <w:nsid w:val="4B971A06"/>
    <w:multiLevelType w:val="hybridMultilevel"/>
    <w:tmpl w:val="0786DCB6"/>
    <w:lvl w:ilvl="0" w:tplc="400A0001">
      <w:start w:val="1"/>
      <w:numFmt w:val="bullet"/>
      <w:lvlText w:val=""/>
      <w:lvlJc w:val="start"/>
      <w:pPr>
        <w:ind w:start="36pt" w:hanging="18pt"/>
      </w:pPr>
      <w:rPr>
        <w:rFonts w:ascii="Symbol" w:hAnsi="Symbol" w:hint="default"/>
      </w:rPr>
    </w:lvl>
    <w:lvl w:ilvl="1" w:tplc="400A0003" w:tentative="1">
      <w:start w:val="1"/>
      <w:numFmt w:val="bullet"/>
      <w:lvlText w:val="o"/>
      <w:lvlJc w:val="start"/>
      <w:pPr>
        <w:ind w:start="72pt" w:hanging="18pt"/>
      </w:pPr>
      <w:rPr>
        <w:rFonts w:ascii="Courier New" w:hAnsi="Courier New" w:cs="Courier New" w:hint="default"/>
      </w:rPr>
    </w:lvl>
    <w:lvl w:ilvl="2" w:tplc="400A0005" w:tentative="1">
      <w:start w:val="1"/>
      <w:numFmt w:val="bullet"/>
      <w:lvlText w:val=""/>
      <w:lvlJc w:val="start"/>
      <w:pPr>
        <w:ind w:start="108pt" w:hanging="18pt"/>
      </w:pPr>
      <w:rPr>
        <w:rFonts w:ascii="Wingdings" w:hAnsi="Wingdings" w:hint="default"/>
      </w:rPr>
    </w:lvl>
    <w:lvl w:ilvl="3" w:tplc="400A0001" w:tentative="1">
      <w:start w:val="1"/>
      <w:numFmt w:val="bullet"/>
      <w:lvlText w:val=""/>
      <w:lvlJc w:val="start"/>
      <w:pPr>
        <w:ind w:start="144pt" w:hanging="18pt"/>
      </w:pPr>
      <w:rPr>
        <w:rFonts w:ascii="Symbol" w:hAnsi="Symbol" w:hint="default"/>
      </w:rPr>
    </w:lvl>
    <w:lvl w:ilvl="4" w:tplc="400A0003" w:tentative="1">
      <w:start w:val="1"/>
      <w:numFmt w:val="bullet"/>
      <w:lvlText w:val="o"/>
      <w:lvlJc w:val="start"/>
      <w:pPr>
        <w:ind w:start="180pt" w:hanging="18pt"/>
      </w:pPr>
      <w:rPr>
        <w:rFonts w:ascii="Courier New" w:hAnsi="Courier New" w:cs="Courier New" w:hint="default"/>
      </w:rPr>
    </w:lvl>
    <w:lvl w:ilvl="5" w:tplc="400A0005" w:tentative="1">
      <w:start w:val="1"/>
      <w:numFmt w:val="bullet"/>
      <w:lvlText w:val=""/>
      <w:lvlJc w:val="start"/>
      <w:pPr>
        <w:ind w:start="216pt" w:hanging="18pt"/>
      </w:pPr>
      <w:rPr>
        <w:rFonts w:ascii="Wingdings" w:hAnsi="Wingdings" w:hint="default"/>
      </w:rPr>
    </w:lvl>
    <w:lvl w:ilvl="6" w:tplc="400A0001" w:tentative="1">
      <w:start w:val="1"/>
      <w:numFmt w:val="bullet"/>
      <w:lvlText w:val=""/>
      <w:lvlJc w:val="start"/>
      <w:pPr>
        <w:ind w:start="252pt" w:hanging="18pt"/>
      </w:pPr>
      <w:rPr>
        <w:rFonts w:ascii="Symbol" w:hAnsi="Symbol" w:hint="default"/>
      </w:rPr>
    </w:lvl>
    <w:lvl w:ilvl="7" w:tplc="400A0003" w:tentative="1">
      <w:start w:val="1"/>
      <w:numFmt w:val="bullet"/>
      <w:lvlText w:val="o"/>
      <w:lvlJc w:val="start"/>
      <w:pPr>
        <w:ind w:start="288pt" w:hanging="18pt"/>
      </w:pPr>
      <w:rPr>
        <w:rFonts w:ascii="Courier New" w:hAnsi="Courier New" w:cs="Courier New" w:hint="default"/>
      </w:rPr>
    </w:lvl>
    <w:lvl w:ilvl="8" w:tplc="400A0005" w:tentative="1">
      <w:start w:val="1"/>
      <w:numFmt w:val="bullet"/>
      <w:lvlText w:val=""/>
      <w:lvlJc w:val="start"/>
      <w:pPr>
        <w:ind w:start="324pt" w:hanging="18pt"/>
      </w:pPr>
      <w:rPr>
        <w:rFonts w:ascii="Wingdings" w:hAnsi="Wingdings" w:hint="default"/>
      </w:rPr>
    </w:lvl>
  </w:abstractNum>
  <w:abstractNum w:abstractNumId="34" w15:restartNumberingAfterBreak="0">
    <w:nsid w:val="52CA544A"/>
    <w:multiLevelType w:val="singleLevel"/>
    <w:tmpl w:val="AED6D67E"/>
    <w:lvl w:ilvl="0">
      <w:start w:val="1"/>
      <w:numFmt w:val="decimal"/>
      <w:pStyle w:val="references"/>
      <w:lvlText w:val="[%1]"/>
      <w:lvlJc w:val="start"/>
      <w:pPr>
        <w:tabs>
          <w:tab w:val="num" w:pos="18pt"/>
        </w:tabs>
        <w:ind w:start="18pt" w:hanging="18pt"/>
      </w:pPr>
      <w:rPr>
        <w:rFonts w:ascii="Times New Roman" w:hAnsi="Times New Roman" w:cs="Times New Roman" w:hint="default"/>
        <w:b w:val="0"/>
        <w:bCs w:val="0"/>
        <w:i w:val="0"/>
        <w:iCs w:val="0"/>
        <w:sz w:val="16"/>
        <w:szCs w:val="16"/>
      </w:rPr>
    </w:lvl>
  </w:abstractNum>
  <w:abstractNum w:abstractNumId="35" w15:restartNumberingAfterBreak="0">
    <w:nsid w:val="5BBD24B7"/>
    <w:multiLevelType w:val="hybridMultilevel"/>
    <w:tmpl w:val="FF20F186"/>
    <w:lvl w:ilvl="0" w:tplc="400A000F">
      <w:start w:val="1"/>
      <w:numFmt w:val="decimal"/>
      <w:lvlText w:val="%1."/>
      <w:lvlJc w:val="start"/>
      <w:pPr>
        <w:ind w:start="36pt" w:hanging="18pt"/>
      </w:pPr>
    </w:lvl>
    <w:lvl w:ilvl="1" w:tplc="400A0019" w:tentative="1">
      <w:start w:val="1"/>
      <w:numFmt w:val="lowerLetter"/>
      <w:lvlText w:val="%2."/>
      <w:lvlJc w:val="start"/>
      <w:pPr>
        <w:ind w:start="72pt" w:hanging="18pt"/>
      </w:pPr>
    </w:lvl>
    <w:lvl w:ilvl="2" w:tplc="400A001B" w:tentative="1">
      <w:start w:val="1"/>
      <w:numFmt w:val="lowerRoman"/>
      <w:lvlText w:val="%3."/>
      <w:lvlJc w:val="end"/>
      <w:pPr>
        <w:ind w:start="108pt" w:hanging="9pt"/>
      </w:pPr>
    </w:lvl>
    <w:lvl w:ilvl="3" w:tplc="400A000F" w:tentative="1">
      <w:start w:val="1"/>
      <w:numFmt w:val="decimal"/>
      <w:lvlText w:val="%4."/>
      <w:lvlJc w:val="start"/>
      <w:pPr>
        <w:ind w:start="144pt" w:hanging="18pt"/>
      </w:pPr>
    </w:lvl>
    <w:lvl w:ilvl="4" w:tplc="400A0019" w:tentative="1">
      <w:start w:val="1"/>
      <w:numFmt w:val="lowerLetter"/>
      <w:lvlText w:val="%5."/>
      <w:lvlJc w:val="start"/>
      <w:pPr>
        <w:ind w:start="180pt" w:hanging="18pt"/>
      </w:pPr>
    </w:lvl>
    <w:lvl w:ilvl="5" w:tplc="400A001B" w:tentative="1">
      <w:start w:val="1"/>
      <w:numFmt w:val="lowerRoman"/>
      <w:lvlText w:val="%6."/>
      <w:lvlJc w:val="end"/>
      <w:pPr>
        <w:ind w:start="216pt" w:hanging="9pt"/>
      </w:pPr>
    </w:lvl>
    <w:lvl w:ilvl="6" w:tplc="400A000F" w:tentative="1">
      <w:start w:val="1"/>
      <w:numFmt w:val="decimal"/>
      <w:lvlText w:val="%7."/>
      <w:lvlJc w:val="start"/>
      <w:pPr>
        <w:ind w:start="252pt" w:hanging="18pt"/>
      </w:pPr>
    </w:lvl>
    <w:lvl w:ilvl="7" w:tplc="400A0019" w:tentative="1">
      <w:start w:val="1"/>
      <w:numFmt w:val="lowerLetter"/>
      <w:lvlText w:val="%8."/>
      <w:lvlJc w:val="start"/>
      <w:pPr>
        <w:ind w:start="288pt" w:hanging="18pt"/>
      </w:pPr>
    </w:lvl>
    <w:lvl w:ilvl="8" w:tplc="400A001B" w:tentative="1">
      <w:start w:val="1"/>
      <w:numFmt w:val="lowerRoman"/>
      <w:lvlText w:val="%9."/>
      <w:lvlJc w:val="end"/>
      <w:pPr>
        <w:ind w:start="324pt" w:hanging="9pt"/>
      </w:pPr>
    </w:lvl>
  </w:abstractNum>
  <w:abstractNum w:abstractNumId="36" w15:restartNumberingAfterBreak="0">
    <w:nsid w:val="5C14320D"/>
    <w:multiLevelType w:val="hybridMultilevel"/>
    <w:tmpl w:val="BFCEBFF4"/>
    <w:lvl w:ilvl="0" w:tplc="400A000F">
      <w:start w:val="1"/>
      <w:numFmt w:val="decimal"/>
      <w:lvlText w:val="%1."/>
      <w:lvlJc w:val="start"/>
      <w:pPr>
        <w:ind w:start="36pt" w:hanging="18pt"/>
      </w:pPr>
    </w:lvl>
    <w:lvl w:ilvl="1" w:tplc="400A0019" w:tentative="1">
      <w:start w:val="1"/>
      <w:numFmt w:val="lowerLetter"/>
      <w:lvlText w:val="%2."/>
      <w:lvlJc w:val="start"/>
      <w:pPr>
        <w:ind w:start="72pt" w:hanging="18pt"/>
      </w:pPr>
    </w:lvl>
    <w:lvl w:ilvl="2" w:tplc="400A001B" w:tentative="1">
      <w:start w:val="1"/>
      <w:numFmt w:val="lowerRoman"/>
      <w:lvlText w:val="%3."/>
      <w:lvlJc w:val="end"/>
      <w:pPr>
        <w:ind w:start="108pt" w:hanging="9pt"/>
      </w:pPr>
    </w:lvl>
    <w:lvl w:ilvl="3" w:tplc="400A000F" w:tentative="1">
      <w:start w:val="1"/>
      <w:numFmt w:val="decimal"/>
      <w:lvlText w:val="%4."/>
      <w:lvlJc w:val="start"/>
      <w:pPr>
        <w:ind w:start="144pt" w:hanging="18pt"/>
      </w:pPr>
    </w:lvl>
    <w:lvl w:ilvl="4" w:tplc="400A0019" w:tentative="1">
      <w:start w:val="1"/>
      <w:numFmt w:val="lowerLetter"/>
      <w:lvlText w:val="%5."/>
      <w:lvlJc w:val="start"/>
      <w:pPr>
        <w:ind w:start="180pt" w:hanging="18pt"/>
      </w:pPr>
    </w:lvl>
    <w:lvl w:ilvl="5" w:tplc="400A001B" w:tentative="1">
      <w:start w:val="1"/>
      <w:numFmt w:val="lowerRoman"/>
      <w:lvlText w:val="%6."/>
      <w:lvlJc w:val="end"/>
      <w:pPr>
        <w:ind w:start="216pt" w:hanging="9pt"/>
      </w:pPr>
    </w:lvl>
    <w:lvl w:ilvl="6" w:tplc="400A000F" w:tentative="1">
      <w:start w:val="1"/>
      <w:numFmt w:val="decimal"/>
      <w:lvlText w:val="%7."/>
      <w:lvlJc w:val="start"/>
      <w:pPr>
        <w:ind w:start="252pt" w:hanging="18pt"/>
      </w:pPr>
    </w:lvl>
    <w:lvl w:ilvl="7" w:tplc="400A0019" w:tentative="1">
      <w:start w:val="1"/>
      <w:numFmt w:val="lowerLetter"/>
      <w:lvlText w:val="%8."/>
      <w:lvlJc w:val="start"/>
      <w:pPr>
        <w:ind w:start="288pt" w:hanging="18pt"/>
      </w:pPr>
    </w:lvl>
    <w:lvl w:ilvl="8" w:tplc="400A001B" w:tentative="1">
      <w:start w:val="1"/>
      <w:numFmt w:val="lowerRoman"/>
      <w:lvlText w:val="%9."/>
      <w:lvlJc w:val="end"/>
      <w:pPr>
        <w:ind w:start="324pt" w:hanging="9pt"/>
      </w:pPr>
    </w:lvl>
  </w:abstractNum>
  <w:abstractNum w:abstractNumId="37" w15:restartNumberingAfterBreak="0">
    <w:nsid w:val="625C224E"/>
    <w:multiLevelType w:val="hybridMultilevel"/>
    <w:tmpl w:val="3B28006A"/>
    <w:lvl w:ilvl="0" w:tplc="400A000F">
      <w:start w:val="1"/>
      <w:numFmt w:val="decimal"/>
      <w:lvlText w:val="%1."/>
      <w:lvlJc w:val="start"/>
      <w:pPr>
        <w:ind w:start="32.40pt" w:hanging="18pt"/>
      </w:pPr>
      <w:rPr>
        <w:rFonts w:hint="default"/>
      </w:rPr>
    </w:lvl>
    <w:lvl w:ilvl="1" w:tplc="FFFFFFFF" w:tentative="1">
      <w:start w:val="1"/>
      <w:numFmt w:val="bullet"/>
      <w:lvlText w:val="o"/>
      <w:lvlJc w:val="start"/>
      <w:pPr>
        <w:ind w:start="72pt" w:hanging="18pt"/>
      </w:pPr>
      <w:rPr>
        <w:rFonts w:ascii="Courier New" w:hAnsi="Courier New" w:cs="Courier New" w:hint="default"/>
      </w:rPr>
    </w:lvl>
    <w:lvl w:ilvl="2" w:tplc="FFFFFFFF" w:tentative="1">
      <w:start w:val="1"/>
      <w:numFmt w:val="bullet"/>
      <w:lvlText w:val=""/>
      <w:lvlJc w:val="start"/>
      <w:pPr>
        <w:ind w:start="108pt" w:hanging="18pt"/>
      </w:pPr>
      <w:rPr>
        <w:rFonts w:ascii="Wingdings" w:hAnsi="Wingdings" w:hint="default"/>
      </w:rPr>
    </w:lvl>
    <w:lvl w:ilvl="3" w:tplc="FFFFFFFF" w:tentative="1">
      <w:start w:val="1"/>
      <w:numFmt w:val="bullet"/>
      <w:lvlText w:val=""/>
      <w:lvlJc w:val="start"/>
      <w:pPr>
        <w:ind w:start="144pt" w:hanging="18pt"/>
      </w:pPr>
      <w:rPr>
        <w:rFonts w:ascii="Symbol" w:hAnsi="Symbol" w:hint="default"/>
      </w:rPr>
    </w:lvl>
    <w:lvl w:ilvl="4" w:tplc="FFFFFFFF" w:tentative="1">
      <w:start w:val="1"/>
      <w:numFmt w:val="bullet"/>
      <w:lvlText w:val="o"/>
      <w:lvlJc w:val="start"/>
      <w:pPr>
        <w:ind w:start="180pt" w:hanging="18pt"/>
      </w:pPr>
      <w:rPr>
        <w:rFonts w:ascii="Courier New" w:hAnsi="Courier New" w:cs="Courier New" w:hint="default"/>
      </w:rPr>
    </w:lvl>
    <w:lvl w:ilvl="5" w:tplc="FFFFFFFF" w:tentative="1">
      <w:start w:val="1"/>
      <w:numFmt w:val="bullet"/>
      <w:lvlText w:val=""/>
      <w:lvlJc w:val="start"/>
      <w:pPr>
        <w:ind w:start="216pt" w:hanging="18pt"/>
      </w:pPr>
      <w:rPr>
        <w:rFonts w:ascii="Wingdings" w:hAnsi="Wingdings" w:hint="default"/>
      </w:rPr>
    </w:lvl>
    <w:lvl w:ilvl="6" w:tplc="FFFFFFFF" w:tentative="1">
      <w:start w:val="1"/>
      <w:numFmt w:val="bullet"/>
      <w:lvlText w:val=""/>
      <w:lvlJc w:val="start"/>
      <w:pPr>
        <w:ind w:start="252pt" w:hanging="18pt"/>
      </w:pPr>
      <w:rPr>
        <w:rFonts w:ascii="Symbol" w:hAnsi="Symbol" w:hint="default"/>
      </w:rPr>
    </w:lvl>
    <w:lvl w:ilvl="7" w:tplc="FFFFFFFF" w:tentative="1">
      <w:start w:val="1"/>
      <w:numFmt w:val="bullet"/>
      <w:lvlText w:val="o"/>
      <w:lvlJc w:val="start"/>
      <w:pPr>
        <w:ind w:start="288pt" w:hanging="18pt"/>
      </w:pPr>
      <w:rPr>
        <w:rFonts w:ascii="Courier New" w:hAnsi="Courier New" w:cs="Courier New" w:hint="default"/>
      </w:rPr>
    </w:lvl>
    <w:lvl w:ilvl="8" w:tplc="FFFFFFFF" w:tentative="1">
      <w:start w:val="1"/>
      <w:numFmt w:val="bullet"/>
      <w:lvlText w:val=""/>
      <w:lvlJc w:val="start"/>
      <w:pPr>
        <w:ind w:start="324pt" w:hanging="18pt"/>
      </w:pPr>
      <w:rPr>
        <w:rFonts w:ascii="Wingdings" w:hAnsi="Wingdings" w:hint="default"/>
      </w:rPr>
    </w:lvl>
  </w:abstractNum>
  <w:abstractNum w:abstractNumId="38" w15:restartNumberingAfterBreak="0">
    <w:nsid w:val="6C402C58"/>
    <w:multiLevelType w:val="hybridMultilevel"/>
    <w:tmpl w:val="9A1CA078"/>
    <w:lvl w:ilvl="0" w:tplc="C8D6570A">
      <w:start w:val="1"/>
      <w:numFmt w:val="decimal"/>
      <w:pStyle w:val="figurecaption"/>
      <w:lvlText w:val="Fig. %1."/>
      <w:lvlJc w:val="start"/>
      <w:pPr>
        <w:ind w:start="18pt" w:hanging="18pt"/>
      </w:pPr>
      <w:rPr>
        <w:rFonts w:ascii="Times New Roman" w:hAnsi="Times New Roman" w:cs="Times New Roman" w:hint="default"/>
        <w:b w:val="0"/>
        <w:bCs w:val="0"/>
        <w:i w:val="0"/>
        <w:iCs w:val="0"/>
        <w:color w:val="auto"/>
        <w:sz w:val="16"/>
        <w:szCs w:val="16"/>
      </w:rPr>
    </w:lvl>
    <w:lvl w:ilvl="1" w:tplc="04090019">
      <w:start w:val="1"/>
      <w:numFmt w:val="lowerLetter"/>
      <w:lvlText w:val="%2."/>
      <w:lvlJc w:val="start"/>
      <w:pPr>
        <w:tabs>
          <w:tab w:val="num" w:pos="72pt"/>
        </w:tabs>
        <w:ind w:start="72pt" w:hanging="18pt"/>
      </w:pPr>
      <w:rPr>
        <w:rFonts w:cs="Times New Roman"/>
      </w:rPr>
    </w:lvl>
    <w:lvl w:ilvl="2" w:tplc="0409001B">
      <w:start w:val="1"/>
      <w:numFmt w:val="lowerRoman"/>
      <w:lvlText w:val="%3."/>
      <w:lvlJc w:val="end"/>
      <w:pPr>
        <w:tabs>
          <w:tab w:val="num" w:pos="108pt"/>
        </w:tabs>
        <w:ind w:start="108pt" w:hanging="9pt"/>
      </w:pPr>
      <w:rPr>
        <w:rFonts w:cs="Times New Roman"/>
      </w:rPr>
    </w:lvl>
    <w:lvl w:ilvl="3" w:tplc="0409000F">
      <w:start w:val="1"/>
      <w:numFmt w:val="decimal"/>
      <w:lvlText w:val="%4."/>
      <w:lvlJc w:val="start"/>
      <w:pPr>
        <w:tabs>
          <w:tab w:val="num" w:pos="144pt"/>
        </w:tabs>
        <w:ind w:start="144pt" w:hanging="18pt"/>
      </w:pPr>
      <w:rPr>
        <w:rFonts w:cs="Times New Roman"/>
      </w:rPr>
    </w:lvl>
    <w:lvl w:ilvl="4" w:tplc="04090019">
      <w:start w:val="1"/>
      <w:numFmt w:val="lowerLetter"/>
      <w:lvlText w:val="%5."/>
      <w:lvlJc w:val="start"/>
      <w:pPr>
        <w:tabs>
          <w:tab w:val="num" w:pos="180pt"/>
        </w:tabs>
        <w:ind w:start="180pt" w:hanging="18pt"/>
      </w:pPr>
      <w:rPr>
        <w:rFonts w:cs="Times New Roman"/>
      </w:rPr>
    </w:lvl>
    <w:lvl w:ilvl="5" w:tplc="0409001B">
      <w:start w:val="1"/>
      <w:numFmt w:val="lowerRoman"/>
      <w:lvlText w:val="%6."/>
      <w:lvlJc w:val="end"/>
      <w:pPr>
        <w:tabs>
          <w:tab w:val="num" w:pos="216pt"/>
        </w:tabs>
        <w:ind w:start="216pt" w:hanging="9pt"/>
      </w:pPr>
      <w:rPr>
        <w:rFonts w:cs="Times New Roman"/>
      </w:rPr>
    </w:lvl>
    <w:lvl w:ilvl="6" w:tplc="0409000F">
      <w:start w:val="1"/>
      <w:numFmt w:val="decimal"/>
      <w:lvlText w:val="%7."/>
      <w:lvlJc w:val="start"/>
      <w:pPr>
        <w:tabs>
          <w:tab w:val="num" w:pos="252pt"/>
        </w:tabs>
        <w:ind w:start="252pt" w:hanging="18pt"/>
      </w:pPr>
      <w:rPr>
        <w:rFonts w:cs="Times New Roman"/>
      </w:rPr>
    </w:lvl>
    <w:lvl w:ilvl="7" w:tplc="04090019">
      <w:start w:val="1"/>
      <w:numFmt w:val="lowerLetter"/>
      <w:lvlText w:val="%8."/>
      <w:lvlJc w:val="start"/>
      <w:pPr>
        <w:tabs>
          <w:tab w:val="num" w:pos="288pt"/>
        </w:tabs>
        <w:ind w:start="288pt" w:hanging="18pt"/>
      </w:pPr>
      <w:rPr>
        <w:rFonts w:cs="Times New Roman"/>
      </w:rPr>
    </w:lvl>
    <w:lvl w:ilvl="8" w:tplc="0409001B">
      <w:start w:val="1"/>
      <w:numFmt w:val="lowerRoman"/>
      <w:lvlText w:val="%9."/>
      <w:lvlJc w:val="end"/>
      <w:pPr>
        <w:tabs>
          <w:tab w:val="num" w:pos="324pt"/>
        </w:tabs>
        <w:ind w:start="324pt" w:hanging="9pt"/>
      </w:pPr>
      <w:rPr>
        <w:rFonts w:cs="Times New Roman"/>
      </w:rPr>
    </w:lvl>
  </w:abstractNum>
  <w:abstractNum w:abstractNumId="39" w15:restartNumberingAfterBreak="0">
    <w:nsid w:val="6CD20588"/>
    <w:multiLevelType w:val="hybridMultilevel"/>
    <w:tmpl w:val="E9BA35F6"/>
    <w:lvl w:ilvl="0" w:tplc="400A0001">
      <w:start w:val="1"/>
      <w:numFmt w:val="bullet"/>
      <w:lvlText w:val=""/>
      <w:lvlJc w:val="start"/>
      <w:pPr>
        <w:ind w:start="36pt" w:hanging="18pt"/>
      </w:pPr>
      <w:rPr>
        <w:rFonts w:ascii="Symbol" w:hAnsi="Symbol" w:hint="default"/>
      </w:rPr>
    </w:lvl>
    <w:lvl w:ilvl="1" w:tplc="400A0003" w:tentative="1">
      <w:start w:val="1"/>
      <w:numFmt w:val="bullet"/>
      <w:lvlText w:val="o"/>
      <w:lvlJc w:val="start"/>
      <w:pPr>
        <w:ind w:start="72pt" w:hanging="18pt"/>
      </w:pPr>
      <w:rPr>
        <w:rFonts w:ascii="Courier New" w:hAnsi="Courier New" w:cs="Courier New" w:hint="default"/>
      </w:rPr>
    </w:lvl>
    <w:lvl w:ilvl="2" w:tplc="400A0005" w:tentative="1">
      <w:start w:val="1"/>
      <w:numFmt w:val="bullet"/>
      <w:lvlText w:val=""/>
      <w:lvlJc w:val="start"/>
      <w:pPr>
        <w:ind w:start="108pt" w:hanging="18pt"/>
      </w:pPr>
      <w:rPr>
        <w:rFonts w:ascii="Wingdings" w:hAnsi="Wingdings" w:hint="default"/>
      </w:rPr>
    </w:lvl>
    <w:lvl w:ilvl="3" w:tplc="400A0001" w:tentative="1">
      <w:start w:val="1"/>
      <w:numFmt w:val="bullet"/>
      <w:lvlText w:val=""/>
      <w:lvlJc w:val="start"/>
      <w:pPr>
        <w:ind w:start="144pt" w:hanging="18pt"/>
      </w:pPr>
      <w:rPr>
        <w:rFonts w:ascii="Symbol" w:hAnsi="Symbol" w:hint="default"/>
      </w:rPr>
    </w:lvl>
    <w:lvl w:ilvl="4" w:tplc="400A0003" w:tentative="1">
      <w:start w:val="1"/>
      <w:numFmt w:val="bullet"/>
      <w:lvlText w:val="o"/>
      <w:lvlJc w:val="start"/>
      <w:pPr>
        <w:ind w:start="180pt" w:hanging="18pt"/>
      </w:pPr>
      <w:rPr>
        <w:rFonts w:ascii="Courier New" w:hAnsi="Courier New" w:cs="Courier New" w:hint="default"/>
      </w:rPr>
    </w:lvl>
    <w:lvl w:ilvl="5" w:tplc="400A0005" w:tentative="1">
      <w:start w:val="1"/>
      <w:numFmt w:val="bullet"/>
      <w:lvlText w:val=""/>
      <w:lvlJc w:val="start"/>
      <w:pPr>
        <w:ind w:start="216pt" w:hanging="18pt"/>
      </w:pPr>
      <w:rPr>
        <w:rFonts w:ascii="Wingdings" w:hAnsi="Wingdings" w:hint="default"/>
      </w:rPr>
    </w:lvl>
    <w:lvl w:ilvl="6" w:tplc="400A0001" w:tentative="1">
      <w:start w:val="1"/>
      <w:numFmt w:val="bullet"/>
      <w:lvlText w:val=""/>
      <w:lvlJc w:val="start"/>
      <w:pPr>
        <w:ind w:start="252pt" w:hanging="18pt"/>
      </w:pPr>
      <w:rPr>
        <w:rFonts w:ascii="Symbol" w:hAnsi="Symbol" w:hint="default"/>
      </w:rPr>
    </w:lvl>
    <w:lvl w:ilvl="7" w:tplc="400A0003" w:tentative="1">
      <w:start w:val="1"/>
      <w:numFmt w:val="bullet"/>
      <w:lvlText w:val="o"/>
      <w:lvlJc w:val="start"/>
      <w:pPr>
        <w:ind w:start="288pt" w:hanging="18pt"/>
      </w:pPr>
      <w:rPr>
        <w:rFonts w:ascii="Courier New" w:hAnsi="Courier New" w:cs="Courier New" w:hint="default"/>
      </w:rPr>
    </w:lvl>
    <w:lvl w:ilvl="8" w:tplc="400A0005" w:tentative="1">
      <w:start w:val="1"/>
      <w:numFmt w:val="bullet"/>
      <w:lvlText w:val=""/>
      <w:lvlJc w:val="start"/>
      <w:pPr>
        <w:ind w:start="324pt" w:hanging="18pt"/>
      </w:pPr>
      <w:rPr>
        <w:rFonts w:ascii="Wingdings" w:hAnsi="Wingdings" w:hint="default"/>
      </w:rPr>
    </w:lvl>
  </w:abstractNum>
  <w:abstractNum w:abstractNumId="40" w15:restartNumberingAfterBreak="0">
    <w:nsid w:val="6CD32DA8"/>
    <w:multiLevelType w:val="singleLevel"/>
    <w:tmpl w:val="166470C2"/>
    <w:lvl w:ilvl="0">
      <w:start w:val="1"/>
      <w:numFmt w:val="upperRoman"/>
      <w:pStyle w:val="tablehead"/>
      <w:lvlText w:val="TABLE %1. "/>
      <w:lvlJc w:val="start"/>
      <w:pPr>
        <w:tabs>
          <w:tab w:val="num" w:pos="54pt"/>
        </w:tabs>
      </w:pPr>
      <w:rPr>
        <w:rFonts w:ascii="Times New Roman" w:hAnsi="Times New Roman" w:cs="Times New Roman" w:hint="default"/>
        <w:b w:val="0"/>
        <w:bCs w:val="0"/>
        <w:i w:val="0"/>
        <w:iCs w:val="0"/>
        <w:sz w:val="16"/>
        <w:szCs w:val="16"/>
      </w:rPr>
    </w:lvl>
  </w:abstractNum>
  <w:abstractNum w:abstractNumId="41" w15:restartNumberingAfterBreak="0">
    <w:nsid w:val="74F418C2"/>
    <w:multiLevelType w:val="hybridMultilevel"/>
    <w:tmpl w:val="DAB4AFA4"/>
    <w:lvl w:ilvl="0" w:tplc="400A0001">
      <w:start w:val="1"/>
      <w:numFmt w:val="bullet"/>
      <w:lvlText w:val=""/>
      <w:lvlJc w:val="start"/>
      <w:pPr>
        <w:ind w:start="50.40pt" w:hanging="18pt"/>
      </w:pPr>
      <w:rPr>
        <w:rFonts w:ascii="Symbol" w:hAnsi="Symbol" w:hint="default"/>
      </w:rPr>
    </w:lvl>
    <w:lvl w:ilvl="1" w:tplc="400A0003" w:tentative="1">
      <w:start w:val="1"/>
      <w:numFmt w:val="bullet"/>
      <w:lvlText w:val="o"/>
      <w:lvlJc w:val="start"/>
      <w:pPr>
        <w:ind w:start="86.40pt" w:hanging="18pt"/>
      </w:pPr>
      <w:rPr>
        <w:rFonts w:ascii="Courier New" w:hAnsi="Courier New" w:cs="Courier New" w:hint="default"/>
      </w:rPr>
    </w:lvl>
    <w:lvl w:ilvl="2" w:tplc="400A0005" w:tentative="1">
      <w:start w:val="1"/>
      <w:numFmt w:val="bullet"/>
      <w:lvlText w:val=""/>
      <w:lvlJc w:val="start"/>
      <w:pPr>
        <w:ind w:start="122.40pt" w:hanging="18pt"/>
      </w:pPr>
      <w:rPr>
        <w:rFonts w:ascii="Wingdings" w:hAnsi="Wingdings" w:hint="default"/>
      </w:rPr>
    </w:lvl>
    <w:lvl w:ilvl="3" w:tplc="400A0001" w:tentative="1">
      <w:start w:val="1"/>
      <w:numFmt w:val="bullet"/>
      <w:lvlText w:val=""/>
      <w:lvlJc w:val="start"/>
      <w:pPr>
        <w:ind w:start="158.40pt" w:hanging="18pt"/>
      </w:pPr>
      <w:rPr>
        <w:rFonts w:ascii="Symbol" w:hAnsi="Symbol" w:hint="default"/>
      </w:rPr>
    </w:lvl>
    <w:lvl w:ilvl="4" w:tplc="400A0003" w:tentative="1">
      <w:start w:val="1"/>
      <w:numFmt w:val="bullet"/>
      <w:lvlText w:val="o"/>
      <w:lvlJc w:val="start"/>
      <w:pPr>
        <w:ind w:start="194.40pt" w:hanging="18pt"/>
      </w:pPr>
      <w:rPr>
        <w:rFonts w:ascii="Courier New" w:hAnsi="Courier New" w:cs="Courier New" w:hint="default"/>
      </w:rPr>
    </w:lvl>
    <w:lvl w:ilvl="5" w:tplc="400A0005" w:tentative="1">
      <w:start w:val="1"/>
      <w:numFmt w:val="bullet"/>
      <w:lvlText w:val=""/>
      <w:lvlJc w:val="start"/>
      <w:pPr>
        <w:ind w:start="230.40pt" w:hanging="18pt"/>
      </w:pPr>
      <w:rPr>
        <w:rFonts w:ascii="Wingdings" w:hAnsi="Wingdings" w:hint="default"/>
      </w:rPr>
    </w:lvl>
    <w:lvl w:ilvl="6" w:tplc="400A0001" w:tentative="1">
      <w:start w:val="1"/>
      <w:numFmt w:val="bullet"/>
      <w:lvlText w:val=""/>
      <w:lvlJc w:val="start"/>
      <w:pPr>
        <w:ind w:start="266.40pt" w:hanging="18pt"/>
      </w:pPr>
      <w:rPr>
        <w:rFonts w:ascii="Symbol" w:hAnsi="Symbol" w:hint="default"/>
      </w:rPr>
    </w:lvl>
    <w:lvl w:ilvl="7" w:tplc="400A0003" w:tentative="1">
      <w:start w:val="1"/>
      <w:numFmt w:val="bullet"/>
      <w:lvlText w:val="o"/>
      <w:lvlJc w:val="start"/>
      <w:pPr>
        <w:ind w:start="302.40pt" w:hanging="18pt"/>
      </w:pPr>
      <w:rPr>
        <w:rFonts w:ascii="Courier New" w:hAnsi="Courier New" w:cs="Courier New" w:hint="default"/>
      </w:rPr>
    </w:lvl>
    <w:lvl w:ilvl="8" w:tplc="400A0005" w:tentative="1">
      <w:start w:val="1"/>
      <w:numFmt w:val="bullet"/>
      <w:lvlText w:val=""/>
      <w:lvlJc w:val="start"/>
      <w:pPr>
        <w:ind w:start="338.40pt" w:hanging="18pt"/>
      </w:pPr>
      <w:rPr>
        <w:rFonts w:ascii="Wingdings" w:hAnsi="Wingdings" w:hint="default"/>
      </w:rPr>
    </w:lvl>
  </w:abstractNum>
  <w:abstractNum w:abstractNumId="42" w15:restartNumberingAfterBreak="0">
    <w:nsid w:val="796D15F8"/>
    <w:multiLevelType w:val="hybridMultilevel"/>
    <w:tmpl w:val="060E907C"/>
    <w:lvl w:ilvl="0" w:tplc="400A000F">
      <w:start w:val="1"/>
      <w:numFmt w:val="decimal"/>
      <w:lvlText w:val="%1."/>
      <w:lvlJc w:val="start"/>
      <w:pPr>
        <w:ind w:start="36pt" w:hanging="18pt"/>
      </w:pPr>
    </w:lvl>
    <w:lvl w:ilvl="1" w:tplc="400A0019" w:tentative="1">
      <w:start w:val="1"/>
      <w:numFmt w:val="lowerLetter"/>
      <w:lvlText w:val="%2."/>
      <w:lvlJc w:val="start"/>
      <w:pPr>
        <w:ind w:start="72pt" w:hanging="18pt"/>
      </w:pPr>
    </w:lvl>
    <w:lvl w:ilvl="2" w:tplc="400A001B" w:tentative="1">
      <w:start w:val="1"/>
      <w:numFmt w:val="lowerRoman"/>
      <w:lvlText w:val="%3."/>
      <w:lvlJc w:val="end"/>
      <w:pPr>
        <w:ind w:start="108pt" w:hanging="9pt"/>
      </w:pPr>
    </w:lvl>
    <w:lvl w:ilvl="3" w:tplc="400A000F" w:tentative="1">
      <w:start w:val="1"/>
      <w:numFmt w:val="decimal"/>
      <w:lvlText w:val="%4."/>
      <w:lvlJc w:val="start"/>
      <w:pPr>
        <w:ind w:start="144pt" w:hanging="18pt"/>
      </w:pPr>
    </w:lvl>
    <w:lvl w:ilvl="4" w:tplc="400A0019" w:tentative="1">
      <w:start w:val="1"/>
      <w:numFmt w:val="lowerLetter"/>
      <w:lvlText w:val="%5."/>
      <w:lvlJc w:val="start"/>
      <w:pPr>
        <w:ind w:start="180pt" w:hanging="18pt"/>
      </w:pPr>
    </w:lvl>
    <w:lvl w:ilvl="5" w:tplc="400A001B" w:tentative="1">
      <w:start w:val="1"/>
      <w:numFmt w:val="lowerRoman"/>
      <w:lvlText w:val="%6."/>
      <w:lvlJc w:val="end"/>
      <w:pPr>
        <w:ind w:start="216pt" w:hanging="9pt"/>
      </w:pPr>
    </w:lvl>
    <w:lvl w:ilvl="6" w:tplc="400A000F" w:tentative="1">
      <w:start w:val="1"/>
      <w:numFmt w:val="decimal"/>
      <w:lvlText w:val="%7."/>
      <w:lvlJc w:val="start"/>
      <w:pPr>
        <w:ind w:start="252pt" w:hanging="18pt"/>
      </w:pPr>
    </w:lvl>
    <w:lvl w:ilvl="7" w:tplc="400A0019" w:tentative="1">
      <w:start w:val="1"/>
      <w:numFmt w:val="lowerLetter"/>
      <w:lvlText w:val="%8."/>
      <w:lvlJc w:val="start"/>
      <w:pPr>
        <w:ind w:start="288pt" w:hanging="18pt"/>
      </w:pPr>
    </w:lvl>
    <w:lvl w:ilvl="8" w:tplc="400A001B" w:tentative="1">
      <w:start w:val="1"/>
      <w:numFmt w:val="lowerRoman"/>
      <w:lvlText w:val="%9."/>
      <w:lvlJc w:val="end"/>
      <w:pPr>
        <w:ind w:start="324pt" w:hanging="9pt"/>
      </w:pPr>
    </w:lvl>
  </w:abstractNum>
  <w:abstractNum w:abstractNumId="43" w15:restartNumberingAfterBreak="0">
    <w:nsid w:val="7BAA0968"/>
    <w:multiLevelType w:val="hybridMultilevel"/>
    <w:tmpl w:val="373C53B6"/>
    <w:lvl w:ilvl="0" w:tplc="400A000F">
      <w:start w:val="1"/>
      <w:numFmt w:val="decimal"/>
      <w:lvlText w:val="%1."/>
      <w:lvlJc w:val="start"/>
      <w:pPr>
        <w:ind w:start="36pt" w:hanging="18pt"/>
      </w:pPr>
    </w:lvl>
    <w:lvl w:ilvl="1" w:tplc="400A0019" w:tentative="1">
      <w:start w:val="1"/>
      <w:numFmt w:val="lowerLetter"/>
      <w:lvlText w:val="%2."/>
      <w:lvlJc w:val="start"/>
      <w:pPr>
        <w:ind w:start="72pt" w:hanging="18pt"/>
      </w:pPr>
    </w:lvl>
    <w:lvl w:ilvl="2" w:tplc="400A001B" w:tentative="1">
      <w:start w:val="1"/>
      <w:numFmt w:val="lowerRoman"/>
      <w:lvlText w:val="%3."/>
      <w:lvlJc w:val="end"/>
      <w:pPr>
        <w:ind w:start="108pt" w:hanging="9pt"/>
      </w:pPr>
    </w:lvl>
    <w:lvl w:ilvl="3" w:tplc="400A000F" w:tentative="1">
      <w:start w:val="1"/>
      <w:numFmt w:val="decimal"/>
      <w:lvlText w:val="%4."/>
      <w:lvlJc w:val="start"/>
      <w:pPr>
        <w:ind w:start="144pt" w:hanging="18pt"/>
      </w:pPr>
    </w:lvl>
    <w:lvl w:ilvl="4" w:tplc="400A0019" w:tentative="1">
      <w:start w:val="1"/>
      <w:numFmt w:val="lowerLetter"/>
      <w:lvlText w:val="%5."/>
      <w:lvlJc w:val="start"/>
      <w:pPr>
        <w:ind w:start="180pt" w:hanging="18pt"/>
      </w:pPr>
    </w:lvl>
    <w:lvl w:ilvl="5" w:tplc="400A001B" w:tentative="1">
      <w:start w:val="1"/>
      <w:numFmt w:val="lowerRoman"/>
      <w:lvlText w:val="%6."/>
      <w:lvlJc w:val="end"/>
      <w:pPr>
        <w:ind w:start="216pt" w:hanging="9pt"/>
      </w:pPr>
    </w:lvl>
    <w:lvl w:ilvl="6" w:tplc="400A000F" w:tentative="1">
      <w:start w:val="1"/>
      <w:numFmt w:val="decimal"/>
      <w:lvlText w:val="%7."/>
      <w:lvlJc w:val="start"/>
      <w:pPr>
        <w:ind w:start="252pt" w:hanging="18pt"/>
      </w:pPr>
    </w:lvl>
    <w:lvl w:ilvl="7" w:tplc="400A0019" w:tentative="1">
      <w:start w:val="1"/>
      <w:numFmt w:val="lowerLetter"/>
      <w:lvlText w:val="%8."/>
      <w:lvlJc w:val="start"/>
      <w:pPr>
        <w:ind w:start="288pt" w:hanging="18pt"/>
      </w:pPr>
    </w:lvl>
    <w:lvl w:ilvl="8" w:tplc="400A001B" w:tentative="1">
      <w:start w:val="1"/>
      <w:numFmt w:val="lowerRoman"/>
      <w:lvlText w:val="%9."/>
      <w:lvlJc w:val="end"/>
      <w:pPr>
        <w:ind w:start="324pt" w:hanging="9pt"/>
      </w:pPr>
    </w:lvl>
  </w:abstractNum>
  <w:abstractNum w:abstractNumId="44" w15:restartNumberingAfterBreak="0">
    <w:nsid w:val="7C9072D1"/>
    <w:multiLevelType w:val="hybridMultilevel"/>
    <w:tmpl w:val="F2E49DFE"/>
    <w:lvl w:ilvl="0" w:tplc="400A000F">
      <w:start w:val="1"/>
      <w:numFmt w:val="decimal"/>
      <w:lvlText w:val="%1."/>
      <w:lvlJc w:val="start"/>
      <w:pPr>
        <w:ind w:start="36pt" w:hanging="18pt"/>
      </w:pPr>
    </w:lvl>
    <w:lvl w:ilvl="1" w:tplc="400A0019" w:tentative="1">
      <w:start w:val="1"/>
      <w:numFmt w:val="lowerLetter"/>
      <w:lvlText w:val="%2."/>
      <w:lvlJc w:val="start"/>
      <w:pPr>
        <w:ind w:start="72pt" w:hanging="18pt"/>
      </w:pPr>
    </w:lvl>
    <w:lvl w:ilvl="2" w:tplc="400A001B" w:tentative="1">
      <w:start w:val="1"/>
      <w:numFmt w:val="lowerRoman"/>
      <w:lvlText w:val="%3."/>
      <w:lvlJc w:val="end"/>
      <w:pPr>
        <w:ind w:start="108pt" w:hanging="9pt"/>
      </w:pPr>
    </w:lvl>
    <w:lvl w:ilvl="3" w:tplc="400A000F" w:tentative="1">
      <w:start w:val="1"/>
      <w:numFmt w:val="decimal"/>
      <w:lvlText w:val="%4."/>
      <w:lvlJc w:val="start"/>
      <w:pPr>
        <w:ind w:start="144pt" w:hanging="18pt"/>
      </w:pPr>
    </w:lvl>
    <w:lvl w:ilvl="4" w:tplc="400A0019" w:tentative="1">
      <w:start w:val="1"/>
      <w:numFmt w:val="lowerLetter"/>
      <w:lvlText w:val="%5."/>
      <w:lvlJc w:val="start"/>
      <w:pPr>
        <w:ind w:start="180pt" w:hanging="18pt"/>
      </w:pPr>
    </w:lvl>
    <w:lvl w:ilvl="5" w:tplc="400A001B" w:tentative="1">
      <w:start w:val="1"/>
      <w:numFmt w:val="lowerRoman"/>
      <w:lvlText w:val="%6."/>
      <w:lvlJc w:val="end"/>
      <w:pPr>
        <w:ind w:start="216pt" w:hanging="9pt"/>
      </w:pPr>
    </w:lvl>
    <w:lvl w:ilvl="6" w:tplc="400A000F" w:tentative="1">
      <w:start w:val="1"/>
      <w:numFmt w:val="decimal"/>
      <w:lvlText w:val="%7."/>
      <w:lvlJc w:val="start"/>
      <w:pPr>
        <w:ind w:start="252pt" w:hanging="18pt"/>
      </w:pPr>
    </w:lvl>
    <w:lvl w:ilvl="7" w:tplc="400A0019" w:tentative="1">
      <w:start w:val="1"/>
      <w:numFmt w:val="lowerLetter"/>
      <w:lvlText w:val="%8."/>
      <w:lvlJc w:val="start"/>
      <w:pPr>
        <w:ind w:start="288pt" w:hanging="18pt"/>
      </w:pPr>
    </w:lvl>
    <w:lvl w:ilvl="8" w:tplc="400A001B" w:tentative="1">
      <w:start w:val="1"/>
      <w:numFmt w:val="lowerRoman"/>
      <w:lvlText w:val="%9."/>
      <w:lvlJc w:val="end"/>
      <w:pPr>
        <w:ind w:start="324pt" w:hanging="9pt"/>
      </w:pPr>
    </w:lvl>
  </w:abstractNum>
  <w:num w:numId="1" w16cid:durableId="320088301">
    <w:abstractNumId w:val="26"/>
  </w:num>
  <w:num w:numId="2" w16cid:durableId="100342631">
    <w:abstractNumId w:val="38"/>
  </w:num>
  <w:num w:numId="3" w16cid:durableId="1519734839">
    <w:abstractNumId w:val="24"/>
  </w:num>
  <w:num w:numId="4" w16cid:durableId="2087458435">
    <w:abstractNumId w:val="29"/>
  </w:num>
  <w:num w:numId="5" w16cid:durableId="1810899885">
    <w:abstractNumId w:val="29"/>
  </w:num>
  <w:num w:numId="6" w16cid:durableId="252860713">
    <w:abstractNumId w:val="29"/>
  </w:num>
  <w:num w:numId="7" w16cid:durableId="288901563">
    <w:abstractNumId w:val="29"/>
  </w:num>
  <w:num w:numId="8" w16cid:durableId="1170945044">
    <w:abstractNumId w:val="34"/>
  </w:num>
  <w:num w:numId="9" w16cid:durableId="1390349301">
    <w:abstractNumId w:val="40"/>
  </w:num>
  <w:num w:numId="10" w16cid:durableId="1982881828">
    <w:abstractNumId w:val="27"/>
  </w:num>
  <w:num w:numId="11" w16cid:durableId="15543605">
    <w:abstractNumId w:val="22"/>
  </w:num>
  <w:num w:numId="12" w16cid:durableId="1086078833">
    <w:abstractNumId w:val="21"/>
  </w:num>
  <w:num w:numId="13" w16cid:durableId="817844692">
    <w:abstractNumId w:val="0"/>
  </w:num>
  <w:num w:numId="14" w16cid:durableId="741172566">
    <w:abstractNumId w:val="10"/>
  </w:num>
  <w:num w:numId="15" w16cid:durableId="912471723">
    <w:abstractNumId w:val="8"/>
  </w:num>
  <w:num w:numId="16" w16cid:durableId="1501040060">
    <w:abstractNumId w:val="7"/>
  </w:num>
  <w:num w:numId="17" w16cid:durableId="1721132143">
    <w:abstractNumId w:val="6"/>
  </w:num>
  <w:num w:numId="18" w16cid:durableId="1861041849">
    <w:abstractNumId w:val="5"/>
  </w:num>
  <w:num w:numId="19" w16cid:durableId="1016614285">
    <w:abstractNumId w:val="9"/>
  </w:num>
  <w:num w:numId="20" w16cid:durableId="686561112">
    <w:abstractNumId w:val="4"/>
  </w:num>
  <w:num w:numId="21" w16cid:durableId="894895163">
    <w:abstractNumId w:val="3"/>
  </w:num>
  <w:num w:numId="22" w16cid:durableId="919751040">
    <w:abstractNumId w:val="2"/>
  </w:num>
  <w:num w:numId="23" w16cid:durableId="139077969">
    <w:abstractNumId w:val="1"/>
  </w:num>
  <w:num w:numId="24" w16cid:durableId="375664922">
    <w:abstractNumId w:val="31"/>
  </w:num>
  <w:num w:numId="25" w16cid:durableId="792939448">
    <w:abstractNumId w:val="17"/>
  </w:num>
  <w:num w:numId="26" w16cid:durableId="1147479352">
    <w:abstractNumId w:val="43"/>
  </w:num>
  <w:num w:numId="27" w16cid:durableId="1786344651">
    <w:abstractNumId w:val="39"/>
  </w:num>
  <w:num w:numId="28" w16cid:durableId="1085104632">
    <w:abstractNumId w:val="25"/>
  </w:num>
  <w:num w:numId="29" w16cid:durableId="1444229686">
    <w:abstractNumId w:val="12"/>
  </w:num>
  <w:num w:numId="30" w16cid:durableId="1914923457">
    <w:abstractNumId w:val="35"/>
  </w:num>
  <w:num w:numId="31" w16cid:durableId="388382543">
    <w:abstractNumId w:val="44"/>
  </w:num>
  <w:num w:numId="32" w16cid:durableId="2097052833">
    <w:abstractNumId w:val="42"/>
  </w:num>
  <w:num w:numId="33" w16cid:durableId="2056276128">
    <w:abstractNumId w:val="36"/>
  </w:num>
  <w:num w:numId="34" w16cid:durableId="434372740">
    <w:abstractNumId w:val="11"/>
  </w:num>
  <w:num w:numId="35" w16cid:durableId="1604803181">
    <w:abstractNumId w:val="33"/>
  </w:num>
  <w:num w:numId="36" w16cid:durableId="1723869339">
    <w:abstractNumId w:val="14"/>
  </w:num>
  <w:num w:numId="37" w16cid:durableId="1368875874">
    <w:abstractNumId w:val="41"/>
  </w:num>
  <w:num w:numId="38" w16cid:durableId="460728389">
    <w:abstractNumId w:val="15"/>
  </w:num>
  <w:num w:numId="39" w16cid:durableId="1714764244">
    <w:abstractNumId w:val="32"/>
  </w:num>
  <w:num w:numId="40" w16cid:durableId="1935283814">
    <w:abstractNumId w:val="28"/>
  </w:num>
  <w:num w:numId="41" w16cid:durableId="1892384169">
    <w:abstractNumId w:val="20"/>
  </w:num>
  <w:num w:numId="42" w16cid:durableId="475225938">
    <w:abstractNumId w:val="19"/>
  </w:num>
  <w:num w:numId="43" w16cid:durableId="512064670">
    <w:abstractNumId w:val="16"/>
  </w:num>
  <w:num w:numId="44" w16cid:durableId="425658318">
    <w:abstractNumId w:val="23"/>
  </w:num>
  <w:num w:numId="45" w16cid:durableId="892546925">
    <w:abstractNumId w:val="37"/>
  </w:num>
  <w:num w:numId="46" w16cid:durableId="760839278">
    <w:abstractNumId w:val="13"/>
  </w:num>
  <w:num w:numId="47" w16cid:durableId="1504903375">
    <w:abstractNumId w:val="30"/>
  </w:num>
  <w:num w:numId="48" w16cid:durableId="1506433867">
    <w:abstractNumId w:val="18"/>
  </w:num>
</w:numbering>
</file>

<file path=word/settings.xml><?xml version="1.0" encoding="utf-8"?>
<w:settings xmlns:mc="http://schemas.openxmlformats.org/markup-compatibility/2006" xmlns:o="urn:schemas-microsoft-com:office:office" xmlns:r="http://purl.oclc.org/ooxml/officeDocument/relationships" xmlns:m="http://purl.oclc.org/ooxml/officeDocument/math" xmlns:v="urn:schemas-microsoft-com:vml"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embedSystemFonts/>
  <w:proofState w:spelling="clean" w:grammar="clean"/>
  <w:defaultTabStop w:val="36pt"/>
  <w:hyphenationZone w:val="21.25pt"/>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03D9"/>
    <w:rsid w:val="000036F4"/>
    <w:rsid w:val="00010BCE"/>
    <w:rsid w:val="00013599"/>
    <w:rsid w:val="00014079"/>
    <w:rsid w:val="00020384"/>
    <w:rsid w:val="0002654D"/>
    <w:rsid w:val="00030BB7"/>
    <w:rsid w:val="00033AFC"/>
    <w:rsid w:val="000436D3"/>
    <w:rsid w:val="0004781E"/>
    <w:rsid w:val="00047FC5"/>
    <w:rsid w:val="000567A2"/>
    <w:rsid w:val="00063E0D"/>
    <w:rsid w:val="00071A3F"/>
    <w:rsid w:val="00075313"/>
    <w:rsid w:val="0007681A"/>
    <w:rsid w:val="00082D6A"/>
    <w:rsid w:val="0008758A"/>
    <w:rsid w:val="000A4B64"/>
    <w:rsid w:val="000A6264"/>
    <w:rsid w:val="000C1E68"/>
    <w:rsid w:val="000C2067"/>
    <w:rsid w:val="000C2EAC"/>
    <w:rsid w:val="000D582E"/>
    <w:rsid w:val="000E5011"/>
    <w:rsid w:val="000E5743"/>
    <w:rsid w:val="00114794"/>
    <w:rsid w:val="00116503"/>
    <w:rsid w:val="00121A7F"/>
    <w:rsid w:val="00127ADC"/>
    <w:rsid w:val="00136F01"/>
    <w:rsid w:val="00144ADB"/>
    <w:rsid w:val="0015079E"/>
    <w:rsid w:val="00154B77"/>
    <w:rsid w:val="00157C8E"/>
    <w:rsid w:val="0016754A"/>
    <w:rsid w:val="0019732E"/>
    <w:rsid w:val="001A2EFD"/>
    <w:rsid w:val="001A3B3D"/>
    <w:rsid w:val="001A42EA"/>
    <w:rsid w:val="001B435A"/>
    <w:rsid w:val="001B67DC"/>
    <w:rsid w:val="001B6DB0"/>
    <w:rsid w:val="001C2927"/>
    <w:rsid w:val="001C73D9"/>
    <w:rsid w:val="001D7BCF"/>
    <w:rsid w:val="001F4704"/>
    <w:rsid w:val="001F4A11"/>
    <w:rsid w:val="001F6BCE"/>
    <w:rsid w:val="00202052"/>
    <w:rsid w:val="00207EB7"/>
    <w:rsid w:val="00210146"/>
    <w:rsid w:val="002249CB"/>
    <w:rsid w:val="00224BCA"/>
    <w:rsid w:val="002254A9"/>
    <w:rsid w:val="00233D97"/>
    <w:rsid w:val="00234B28"/>
    <w:rsid w:val="0023591F"/>
    <w:rsid w:val="00243DE4"/>
    <w:rsid w:val="00274B51"/>
    <w:rsid w:val="00280748"/>
    <w:rsid w:val="002850E3"/>
    <w:rsid w:val="002916D6"/>
    <w:rsid w:val="002A2F48"/>
    <w:rsid w:val="002A681C"/>
    <w:rsid w:val="002B1074"/>
    <w:rsid w:val="002B6710"/>
    <w:rsid w:val="002C0FA1"/>
    <w:rsid w:val="002C1211"/>
    <w:rsid w:val="002C6054"/>
    <w:rsid w:val="002D0442"/>
    <w:rsid w:val="002D2CA4"/>
    <w:rsid w:val="002D5F1F"/>
    <w:rsid w:val="002D7B91"/>
    <w:rsid w:val="002E182E"/>
    <w:rsid w:val="002E31D2"/>
    <w:rsid w:val="002E5D3E"/>
    <w:rsid w:val="002E5FBD"/>
    <w:rsid w:val="002F0D99"/>
    <w:rsid w:val="002F31D3"/>
    <w:rsid w:val="002F4308"/>
    <w:rsid w:val="002F5D65"/>
    <w:rsid w:val="002F713B"/>
    <w:rsid w:val="00325020"/>
    <w:rsid w:val="003272C5"/>
    <w:rsid w:val="00332608"/>
    <w:rsid w:val="0033382C"/>
    <w:rsid w:val="00333BEA"/>
    <w:rsid w:val="00334614"/>
    <w:rsid w:val="00335676"/>
    <w:rsid w:val="00342EE2"/>
    <w:rsid w:val="003436EC"/>
    <w:rsid w:val="00354FCF"/>
    <w:rsid w:val="00362229"/>
    <w:rsid w:val="00365D6E"/>
    <w:rsid w:val="0038432B"/>
    <w:rsid w:val="0038472C"/>
    <w:rsid w:val="00394F65"/>
    <w:rsid w:val="00397032"/>
    <w:rsid w:val="003A19E2"/>
    <w:rsid w:val="003A3481"/>
    <w:rsid w:val="003B2482"/>
    <w:rsid w:val="003B55AC"/>
    <w:rsid w:val="003B72AA"/>
    <w:rsid w:val="003C0411"/>
    <w:rsid w:val="003C1FD6"/>
    <w:rsid w:val="003C42C9"/>
    <w:rsid w:val="003D3FED"/>
    <w:rsid w:val="003E2751"/>
    <w:rsid w:val="003E36DC"/>
    <w:rsid w:val="004009F2"/>
    <w:rsid w:val="00405785"/>
    <w:rsid w:val="00410B23"/>
    <w:rsid w:val="00421EC6"/>
    <w:rsid w:val="00422CB0"/>
    <w:rsid w:val="00427282"/>
    <w:rsid w:val="0043134E"/>
    <w:rsid w:val="004325FB"/>
    <w:rsid w:val="004361C9"/>
    <w:rsid w:val="00437C76"/>
    <w:rsid w:val="004432BA"/>
    <w:rsid w:val="0044407E"/>
    <w:rsid w:val="00454EA3"/>
    <w:rsid w:val="004562C2"/>
    <w:rsid w:val="0046222C"/>
    <w:rsid w:val="00465684"/>
    <w:rsid w:val="00476038"/>
    <w:rsid w:val="00486AD3"/>
    <w:rsid w:val="00486E54"/>
    <w:rsid w:val="004D72B5"/>
    <w:rsid w:val="004E39F2"/>
    <w:rsid w:val="004F4BC7"/>
    <w:rsid w:val="004F599C"/>
    <w:rsid w:val="0050482C"/>
    <w:rsid w:val="00507350"/>
    <w:rsid w:val="00511069"/>
    <w:rsid w:val="005151A2"/>
    <w:rsid w:val="00523BC2"/>
    <w:rsid w:val="00526DE2"/>
    <w:rsid w:val="00536ADA"/>
    <w:rsid w:val="00547E73"/>
    <w:rsid w:val="00551B7F"/>
    <w:rsid w:val="0056610F"/>
    <w:rsid w:val="00575BCA"/>
    <w:rsid w:val="00581A50"/>
    <w:rsid w:val="00583032"/>
    <w:rsid w:val="005833F0"/>
    <w:rsid w:val="0058485A"/>
    <w:rsid w:val="00585ACF"/>
    <w:rsid w:val="005A5C59"/>
    <w:rsid w:val="005B0344"/>
    <w:rsid w:val="005B520E"/>
    <w:rsid w:val="005C1C91"/>
    <w:rsid w:val="005C2A1B"/>
    <w:rsid w:val="005C3B9C"/>
    <w:rsid w:val="005E2800"/>
    <w:rsid w:val="005E44EE"/>
    <w:rsid w:val="005E768D"/>
    <w:rsid w:val="005F7319"/>
    <w:rsid w:val="006031C3"/>
    <w:rsid w:val="00621857"/>
    <w:rsid w:val="00625BF0"/>
    <w:rsid w:val="00625DDA"/>
    <w:rsid w:val="00632BA8"/>
    <w:rsid w:val="006347CF"/>
    <w:rsid w:val="0063544E"/>
    <w:rsid w:val="00645D22"/>
    <w:rsid w:val="00651A08"/>
    <w:rsid w:val="00652D62"/>
    <w:rsid w:val="00654204"/>
    <w:rsid w:val="00661E67"/>
    <w:rsid w:val="00670434"/>
    <w:rsid w:val="006764C4"/>
    <w:rsid w:val="00676514"/>
    <w:rsid w:val="0068236B"/>
    <w:rsid w:val="00685F09"/>
    <w:rsid w:val="00697421"/>
    <w:rsid w:val="006A1BE6"/>
    <w:rsid w:val="006B12C5"/>
    <w:rsid w:val="006B2EE8"/>
    <w:rsid w:val="006B4061"/>
    <w:rsid w:val="006B6B66"/>
    <w:rsid w:val="006B7180"/>
    <w:rsid w:val="006B7EDA"/>
    <w:rsid w:val="006C06E0"/>
    <w:rsid w:val="006D1D20"/>
    <w:rsid w:val="006D3ECB"/>
    <w:rsid w:val="006D6CF3"/>
    <w:rsid w:val="006E6E98"/>
    <w:rsid w:val="006F6D3D"/>
    <w:rsid w:val="0070177B"/>
    <w:rsid w:val="00704134"/>
    <w:rsid w:val="00715BEA"/>
    <w:rsid w:val="00722263"/>
    <w:rsid w:val="00723D7B"/>
    <w:rsid w:val="007248A2"/>
    <w:rsid w:val="00733D6C"/>
    <w:rsid w:val="00740EEA"/>
    <w:rsid w:val="00741C29"/>
    <w:rsid w:val="00752474"/>
    <w:rsid w:val="00757F9F"/>
    <w:rsid w:val="0079259C"/>
    <w:rsid w:val="00794804"/>
    <w:rsid w:val="007A56F9"/>
    <w:rsid w:val="007A5AF9"/>
    <w:rsid w:val="007B1EED"/>
    <w:rsid w:val="007B33F1"/>
    <w:rsid w:val="007B3AAE"/>
    <w:rsid w:val="007C0308"/>
    <w:rsid w:val="007C0E35"/>
    <w:rsid w:val="007C11B9"/>
    <w:rsid w:val="007C2FF2"/>
    <w:rsid w:val="007C4A84"/>
    <w:rsid w:val="007C6BFE"/>
    <w:rsid w:val="007D10E2"/>
    <w:rsid w:val="007D6232"/>
    <w:rsid w:val="007E5FF9"/>
    <w:rsid w:val="007E63EF"/>
    <w:rsid w:val="007F1F99"/>
    <w:rsid w:val="007F768F"/>
    <w:rsid w:val="0080791D"/>
    <w:rsid w:val="008443B7"/>
    <w:rsid w:val="00846378"/>
    <w:rsid w:val="00847943"/>
    <w:rsid w:val="0085066C"/>
    <w:rsid w:val="00851177"/>
    <w:rsid w:val="00851CCC"/>
    <w:rsid w:val="00870D4E"/>
    <w:rsid w:val="00873603"/>
    <w:rsid w:val="00895DD3"/>
    <w:rsid w:val="008A2C7D"/>
    <w:rsid w:val="008A4EFD"/>
    <w:rsid w:val="008B4271"/>
    <w:rsid w:val="008B444D"/>
    <w:rsid w:val="008B5E52"/>
    <w:rsid w:val="008B6E1A"/>
    <w:rsid w:val="008C116B"/>
    <w:rsid w:val="008C4B23"/>
    <w:rsid w:val="008C5ED2"/>
    <w:rsid w:val="008D2B87"/>
    <w:rsid w:val="008E1AF6"/>
    <w:rsid w:val="008F6E2C"/>
    <w:rsid w:val="00903985"/>
    <w:rsid w:val="00906D3E"/>
    <w:rsid w:val="0091166C"/>
    <w:rsid w:val="00911D82"/>
    <w:rsid w:val="00912E2E"/>
    <w:rsid w:val="00917E77"/>
    <w:rsid w:val="009303D9"/>
    <w:rsid w:val="00933C64"/>
    <w:rsid w:val="00944675"/>
    <w:rsid w:val="00957F3E"/>
    <w:rsid w:val="009655BF"/>
    <w:rsid w:val="00965D52"/>
    <w:rsid w:val="00965E02"/>
    <w:rsid w:val="00966B12"/>
    <w:rsid w:val="00967A82"/>
    <w:rsid w:val="009707E2"/>
    <w:rsid w:val="009709B7"/>
    <w:rsid w:val="00972203"/>
    <w:rsid w:val="00990532"/>
    <w:rsid w:val="009A1240"/>
    <w:rsid w:val="009A53AC"/>
    <w:rsid w:val="009C32EE"/>
    <w:rsid w:val="009F367A"/>
    <w:rsid w:val="00A04BDC"/>
    <w:rsid w:val="00A04FAB"/>
    <w:rsid w:val="00A059B3"/>
    <w:rsid w:val="00A068F3"/>
    <w:rsid w:val="00A07226"/>
    <w:rsid w:val="00A117D9"/>
    <w:rsid w:val="00A1386F"/>
    <w:rsid w:val="00A17408"/>
    <w:rsid w:val="00A17A5F"/>
    <w:rsid w:val="00A26671"/>
    <w:rsid w:val="00A26A98"/>
    <w:rsid w:val="00A361BD"/>
    <w:rsid w:val="00A43F3A"/>
    <w:rsid w:val="00A510CD"/>
    <w:rsid w:val="00A51870"/>
    <w:rsid w:val="00A5369F"/>
    <w:rsid w:val="00A66E3C"/>
    <w:rsid w:val="00A717CC"/>
    <w:rsid w:val="00A71B84"/>
    <w:rsid w:val="00A71E48"/>
    <w:rsid w:val="00A72036"/>
    <w:rsid w:val="00A7720E"/>
    <w:rsid w:val="00A806AA"/>
    <w:rsid w:val="00A81A7B"/>
    <w:rsid w:val="00A83751"/>
    <w:rsid w:val="00A84B8C"/>
    <w:rsid w:val="00AA0D00"/>
    <w:rsid w:val="00AA0D5C"/>
    <w:rsid w:val="00AA1BC7"/>
    <w:rsid w:val="00AA3D42"/>
    <w:rsid w:val="00AB4F4C"/>
    <w:rsid w:val="00AE3409"/>
    <w:rsid w:val="00AE7463"/>
    <w:rsid w:val="00AF3676"/>
    <w:rsid w:val="00AF7B2F"/>
    <w:rsid w:val="00B023FA"/>
    <w:rsid w:val="00B111D6"/>
    <w:rsid w:val="00B11A60"/>
    <w:rsid w:val="00B22613"/>
    <w:rsid w:val="00B26450"/>
    <w:rsid w:val="00B26D64"/>
    <w:rsid w:val="00B338EC"/>
    <w:rsid w:val="00B33957"/>
    <w:rsid w:val="00B35681"/>
    <w:rsid w:val="00B370AB"/>
    <w:rsid w:val="00B51142"/>
    <w:rsid w:val="00B67226"/>
    <w:rsid w:val="00B81EC2"/>
    <w:rsid w:val="00B85B52"/>
    <w:rsid w:val="00B929D7"/>
    <w:rsid w:val="00B939B9"/>
    <w:rsid w:val="00BA1025"/>
    <w:rsid w:val="00BB4D26"/>
    <w:rsid w:val="00BC3420"/>
    <w:rsid w:val="00BE7168"/>
    <w:rsid w:val="00BE7D3C"/>
    <w:rsid w:val="00BF45E7"/>
    <w:rsid w:val="00BF5FF6"/>
    <w:rsid w:val="00C0207F"/>
    <w:rsid w:val="00C02480"/>
    <w:rsid w:val="00C04A9B"/>
    <w:rsid w:val="00C051CC"/>
    <w:rsid w:val="00C16117"/>
    <w:rsid w:val="00C2031E"/>
    <w:rsid w:val="00C2289C"/>
    <w:rsid w:val="00C27DF1"/>
    <w:rsid w:val="00C3075A"/>
    <w:rsid w:val="00C405A8"/>
    <w:rsid w:val="00C41B82"/>
    <w:rsid w:val="00C433ED"/>
    <w:rsid w:val="00C515F9"/>
    <w:rsid w:val="00C5567A"/>
    <w:rsid w:val="00C57F29"/>
    <w:rsid w:val="00C642C8"/>
    <w:rsid w:val="00C64FF7"/>
    <w:rsid w:val="00C677AC"/>
    <w:rsid w:val="00C76FFC"/>
    <w:rsid w:val="00C83159"/>
    <w:rsid w:val="00C85770"/>
    <w:rsid w:val="00C919A4"/>
    <w:rsid w:val="00C91CAC"/>
    <w:rsid w:val="00C94A0C"/>
    <w:rsid w:val="00C95A75"/>
    <w:rsid w:val="00C973F5"/>
    <w:rsid w:val="00CA1271"/>
    <w:rsid w:val="00CA4392"/>
    <w:rsid w:val="00CA7F1B"/>
    <w:rsid w:val="00CB0347"/>
    <w:rsid w:val="00CB5DBB"/>
    <w:rsid w:val="00CC2AC3"/>
    <w:rsid w:val="00CC393F"/>
    <w:rsid w:val="00CD07C4"/>
    <w:rsid w:val="00CD0A04"/>
    <w:rsid w:val="00CD1A70"/>
    <w:rsid w:val="00CD3763"/>
    <w:rsid w:val="00CD431D"/>
    <w:rsid w:val="00CD4E7A"/>
    <w:rsid w:val="00CD7A29"/>
    <w:rsid w:val="00D03C4B"/>
    <w:rsid w:val="00D11C6C"/>
    <w:rsid w:val="00D12909"/>
    <w:rsid w:val="00D13749"/>
    <w:rsid w:val="00D16E1C"/>
    <w:rsid w:val="00D2176E"/>
    <w:rsid w:val="00D22D09"/>
    <w:rsid w:val="00D23CA0"/>
    <w:rsid w:val="00D24DC3"/>
    <w:rsid w:val="00D352FA"/>
    <w:rsid w:val="00D40754"/>
    <w:rsid w:val="00D40BBA"/>
    <w:rsid w:val="00D51FFE"/>
    <w:rsid w:val="00D61AA1"/>
    <w:rsid w:val="00D632BE"/>
    <w:rsid w:val="00D70FCA"/>
    <w:rsid w:val="00D72D06"/>
    <w:rsid w:val="00D7522C"/>
    <w:rsid w:val="00D7536F"/>
    <w:rsid w:val="00D75700"/>
    <w:rsid w:val="00D76668"/>
    <w:rsid w:val="00D875B3"/>
    <w:rsid w:val="00D95A1B"/>
    <w:rsid w:val="00DA49C1"/>
    <w:rsid w:val="00DB5BAF"/>
    <w:rsid w:val="00DC2000"/>
    <w:rsid w:val="00DD78ED"/>
    <w:rsid w:val="00DE7223"/>
    <w:rsid w:val="00DF09DB"/>
    <w:rsid w:val="00DF32A4"/>
    <w:rsid w:val="00E03A82"/>
    <w:rsid w:val="00E22841"/>
    <w:rsid w:val="00E2774F"/>
    <w:rsid w:val="00E511B7"/>
    <w:rsid w:val="00E53A54"/>
    <w:rsid w:val="00E61E12"/>
    <w:rsid w:val="00E66B6E"/>
    <w:rsid w:val="00E70B3D"/>
    <w:rsid w:val="00E7596C"/>
    <w:rsid w:val="00E878F2"/>
    <w:rsid w:val="00E95FE9"/>
    <w:rsid w:val="00E965B8"/>
    <w:rsid w:val="00EA6103"/>
    <w:rsid w:val="00EA7E79"/>
    <w:rsid w:val="00EB1D32"/>
    <w:rsid w:val="00EB1FDE"/>
    <w:rsid w:val="00EB27C1"/>
    <w:rsid w:val="00EB649B"/>
    <w:rsid w:val="00EC6A7D"/>
    <w:rsid w:val="00ED0149"/>
    <w:rsid w:val="00ED31D4"/>
    <w:rsid w:val="00EE27F1"/>
    <w:rsid w:val="00EE692C"/>
    <w:rsid w:val="00EF7DE3"/>
    <w:rsid w:val="00F03103"/>
    <w:rsid w:val="00F13611"/>
    <w:rsid w:val="00F271DE"/>
    <w:rsid w:val="00F4209C"/>
    <w:rsid w:val="00F4700F"/>
    <w:rsid w:val="00F52BDD"/>
    <w:rsid w:val="00F5359F"/>
    <w:rsid w:val="00F53EFB"/>
    <w:rsid w:val="00F56BCC"/>
    <w:rsid w:val="00F627DA"/>
    <w:rsid w:val="00F664A0"/>
    <w:rsid w:val="00F7288F"/>
    <w:rsid w:val="00F778D9"/>
    <w:rsid w:val="00F81B31"/>
    <w:rsid w:val="00F843BA"/>
    <w:rsid w:val="00F847A6"/>
    <w:rsid w:val="00F9441B"/>
    <w:rsid w:val="00F96569"/>
    <w:rsid w:val="00FA4C32"/>
    <w:rsid w:val="00FB216C"/>
    <w:rsid w:val="00FD7A18"/>
    <w:rsid w:val="00FE31BD"/>
    <w:rsid w:val="00FE3CC8"/>
    <w:rsid w:val="00FE5970"/>
    <w:rsid w:val="00FE71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338F91EC"/>
  <w15:chartTrackingRefBased/>
  <w15:docId w15:val="{F70393F7-BE71-4745-A4B2-AE3F69CD35C9}"/>
</w:settings>
</file>

<file path=word/styles.xml><?xml version="1.0" encoding="utf-8"?>
<w:styles xmlns:mc="http://schemas.openxmlformats.org/markup-compatibility/2006" xmlns:r="http://purl.oclc.org/ooxml/officeDocument/relationships"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jc w:val="center"/>
    </w:pPr>
  </w:style>
  <w:style w:type="paragraph" w:styleId="Ttulo1">
    <w:name w:val="heading 1"/>
    <w:basedOn w:val="Normal"/>
    <w:next w:val="Normal"/>
    <w:qFormat/>
    <w:rsid w:val="006B6B66"/>
    <w:pPr>
      <w:keepNext/>
      <w:keepLines/>
      <w:numPr>
        <w:numId w:val="4"/>
      </w:numPr>
      <w:tabs>
        <w:tab w:val="start" w:pos="10.80pt"/>
      </w:tabs>
      <w:spacing w:before="8pt" w:after="4pt"/>
      <w:ind w:firstLine="0pt"/>
      <w:outlineLvl w:val="0"/>
    </w:pPr>
    <w:rPr>
      <w:smallCaps/>
      <w:noProof/>
    </w:rPr>
  </w:style>
  <w:style w:type="paragraph" w:styleId="Ttulo2">
    <w:name w:val="heading 2"/>
    <w:basedOn w:val="Normal"/>
    <w:next w:val="Normal"/>
    <w:qFormat/>
    <w:rsid w:val="00ED0149"/>
    <w:pPr>
      <w:keepNext/>
      <w:keepLines/>
      <w:numPr>
        <w:ilvl w:val="1"/>
        <w:numId w:val="4"/>
      </w:numPr>
      <w:tabs>
        <w:tab w:val="clear" w:pos="18pt"/>
        <w:tab w:val="num" w:pos="14.40pt"/>
      </w:tabs>
      <w:spacing w:before="6pt" w:after="3pt"/>
      <w:jc w:val="start"/>
      <w:outlineLvl w:val="1"/>
    </w:pPr>
    <w:rPr>
      <w:i/>
      <w:iCs/>
      <w:noProof/>
    </w:rPr>
  </w:style>
  <w:style w:type="paragraph" w:styleId="Ttulo3">
    <w:name w:val="heading 3"/>
    <w:basedOn w:val="Normal"/>
    <w:next w:val="Normal"/>
    <w:qFormat/>
    <w:rsid w:val="00794804"/>
    <w:pPr>
      <w:numPr>
        <w:ilvl w:val="2"/>
        <w:numId w:val="4"/>
      </w:numPr>
      <w:spacing w:line="12pt" w:lineRule="exact"/>
      <w:ind w:firstLine="14.40pt"/>
      <w:jc w:val="both"/>
      <w:outlineLvl w:val="2"/>
    </w:pPr>
    <w:rPr>
      <w:i/>
      <w:iCs/>
      <w:noProof/>
    </w:rPr>
  </w:style>
  <w:style w:type="paragraph" w:styleId="Ttulo4">
    <w:name w:val="heading 4"/>
    <w:basedOn w:val="Normal"/>
    <w:next w:val="Normal"/>
    <w:qFormat/>
    <w:rsid w:val="00794804"/>
    <w:pPr>
      <w:numPr>
        <w:ilvl w:val="3"/>
        <w:numId w:val="4"/>
      </w:numPr>
      <w:tabs>
        <w:tab w:val="clear" w:pos="31.50pt"/>
        <w:tab w:val="start" w:pos="36pt"/>
      </w:tabs>
      <w:spacing w:before="2pt" w:after="2pt"/>
      <w:ind w:firstLine="25.20pt"/>
      <w:jc w:val="both"/>
      <w:outlineLvl w:val="3"/>
    </w:pPr>
    <w:rPr>
      <w:i/>
      <w:iCs/>
      <w:noProof/>
    </w:rPr>
  </w:style>
  <w:style w:type="paragraph" w:styleId="Ttulo5">
    <w:name w:val="heading 5"/>
    <w:basedOn w:val="Normal"/>
    <w:next w:val="Normal"/>
    <w:qFormat/>
    <w:pPr>
      <w:tabs>
        <w:tab w:val="start" w:pos="18pt"/>
      </w:tabs>
      <w:spacing w:before="8pt" w:after="4pt"/>
      <w:outlineLvl w:val="4"/>
    </w:pPr>
    <w:rPr>
      <w:smallCaps/>
      <w:noProo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pt" w:type="dxa"/>
      <w:tblCellMar>
        <w:top w:w="0pt" w:type="dxa"/>
        <w:start w:w="5.40pt" w:type="dxa"/>
        <w:bottom w:w="0pt" w:type="dxa"/>
        <w:end w:w="5.40pt" w:type="dxa"/>
      </w:tblCellMar>
    </w:tblPr>
  </w:style>
  <w:style w:type="numbering" w:default="1" w:styleId="Sinlista">
    <w:name w:val="No List"/>
    <w:uiPriority w:val="99"/>
    <w:semiHidden/>
    <w:unhideWhenUsed/>
  </w:style>
  <w:style w:type="paragraph" w:customStyle="1" w:styleId="Abstract">
    <w:name w:val="Abstract"/>
    <w:rsid w:val="00972203"/>
    <w:pPr>
      <w:spacing w:after="10pt"/>
      <w:ind w:firstLine="13.60pt"/>
      <w:jc w:val="both"/>
    </w:pPr>
    <w:rPr>
      <w:b/>
      <w:bCs/>
      <w:sz w:val="18"/>
      <w:szCs w:val="18"/>
    </w:rPr>
  </w:style>
  <w:style w:type="paragraph" w:customStyle="1" w:styleId="Affiliation">
    <w:name w:val="Affiliation"/>
    <w:pPr>
      <w:jc w:val="center"/>
    </w:pPr>
  </w:style>
  <w:style w:type="paragraph" w:customStyle="1" w:styleId="Author">
    <w:name w:val="Author"/>
    <w:pPr>
      <w:spacing w:before="18pt" w:after="2pt"/>
      <w:jc w:val="center"/>
    </w:pPr>
    <w:rPr>
      <w:noProof/>
      <w:sz w:val="22"/>
      <w:szCs w:val="22"/>
    </w:rPr>
  </w:style>
  <w:style w:type="paragraph" w:styleId="Textoindependiente">
    <w:name w:val="Body Text"/>
    <w:basedOn w:val="Normal"/>
    <w:link w:val="TextoindependienteCar"/>
    <w:rsid w:val="00E7596C"/>
    <w:pPr>
      <w:tabs>
        <w:tab w:val="start" w:pos="14.40pt"/>
      </w:tabs>
      <w:spacing w:after="6pt" w:line="11.40pt" w:lineRule="auto"/>
      <w:ind w:firstLine="14.40pt"/>
      <w:jc w:val="both"/>
    </w:pPr>
    <w:rPr>
      <w:spacing w:val="-1"/>
      <w:lang w:val="x-none" w:eastAsia="x-none"/>
    </w:rPr>
  </w:style>
  <w:style w:type="character" w:customStyle="1" w:styleId="TextoindependienteCar">
    <w:name w:val="Texto independiente Car"/>
    <w:link w:val="Textoindependiente"/>
    <w:rsid w:val="00E7596C"/>
    <w:rPr>
      <w:spacing w:val="-1"/>
      <w:lang w:val="x-none" w:eastAsia="x-none"/>
    </w:rPr>
  </w:style>
  <w:style w:type="paragraph" w:customStyle="1" w:styleId="bulletlist">
    <w:name w:val="bullet list"/>
    <w:basedOn w:val="Textoindependiente"/>
    <w:rsid w:val="001B67DC"/>
    <w:pPr>
      <w:numPr>
        <w:numId w:val="1"/>
      </w:numPr>
      <w:tabs>
        <w:tab w:val="clear" w:pos="32.40pt"/>
      </w:tabs>
      <w:ind w:start="28.80pt" w:hanging="14.40pt"/>
    </w:pPr>
  </w:style>
  <w:style w:type="paragraph" w:customStyle="1" w:styleId="equation">
    <w:name w:val="equation"/>
    <w:basedOn w:val="Normal"/>
    <w:rsid w:val="008A2C7D"/>
    <w:pPr>
      <w:tabs>
        <w:tab w:val="center" w:pos="126pt"/>
        <w:tab w:val="end" w:pos="252pt"/>
      </w:tabs>
      <w:spacing w:before="12pt" w:after="12pt" w:line="10.80pt" w:lineRule="auto"/>
    </w:pPr>
    <w:rPr>
      <w:rFonts w:ascii="Symbol" w:hAnsi="Symbol" w:cs="Symbol"/>
    </w:rPr>
  </w:style>
  <w:style w:type="paragraph" w:customStyle="1" w:styleId="figurecaption">
    <w:name w:val="figure caption"/>
    <w:rsid w:val="005B0344"/>
    <w:pPr>
      <w:numPr>
        <w:numId w:val="2"/>
      </w:numPr>
      <w:tabs>
        <w:tab w:val="start" w:pos="26.65pt"/>
      </w:tabs>
      <w:spacing w:before="4pt" w:after="10pt"/>
      <w:ind w:start="0pt" w:firstLine="0pt"/>
      <w:jc w:val="both"/>
    </w:pPr>
    <w:rPr>
      <w:noProof/>
      <w:sz w:val="16"/>
      <w:szCs w:val="16"/>
    </w:rPr>
  </w:style>
  <w:style w:type="paragraph" w:customStyle="1" w:styleId="footnote">
    <w:name w:val="footnote"/>
    <w:pPr>
      <w:framePr w:hSpace="9.35pt" w:vSpace="9.35pt" w:wrap="notBeside" w:vAnchor="text" w:hAnchor="page" w:x="306.05pt" w:y="28.85pt"/>
      <w:numPr>
        <w:numId w:val="3"/>
      </w:numPr>
      <w:spacing w:after="2pt"/>
    </w:pPr>
    <w:rPr>
      <w:sz w:val="16"/>
      <w:szCs w:val="16"/>
    </w:rPr>
  </w:style>
  <w:style w:type="paragraph" w:customStyle="1" w:styleId="papersubtitle">
    <w:name w:val="paper subtitle"/>
    <w:pPr>
      <w:spacing w:after="6pt"/>
      <w:jc w:val="center"/>
    </w:pPr>
    <w:rPr>
      <w:rFonts w:eastAsia="MS Mincho"/>
      <w:noProof/>
      <w:sz w:val="28"/>
      <w:szCs w:val="28"/>
    </w:rPr>
  </w:style>
  <w:style w:type="paragraph" w:customStyle="1" w:styleId="papertitle">
    <w:name w:val="paper title"/>
    <w:pPr>
      <w:spacing w:after="6pt"/>
      <w:jc w:val="center"/>
    </w:pPr>
    <w:rPr>
      <w:rFonts w:eastAsia="MS Mincho"/>
      <w:noProof/>
      <w:sz w:val="48"/>
      <w:szCs w:val="48"/>
    </w:rPr>
  </w:style>
  <w:style w:type="paragraph" w:customStyle="1" w:styleId="references">
    <w:name w:val="references"/>
    <w:pPr>
      <w:numPr>
        <w:numId w:val="8"/>
      </w:numPr>
      <w:spacing w:after="2.50pt" w:line="9pt" w:lineRule="exact"/>
      <w:jc w:val="both"/>
    </w:pPr>
    <w:rPr>
      <w:rFonts w:eastAsia="MS Mincho"/>
      <w:noProof/>
      <w:sz w:val="16"/>
      <w:szCs w:val="16"/>
    </w:rPr>
  </w:style>
  <w:style w:type="paragraph" w:customStyle="1" w:styleId="sponsors">
    <w:name w:val="sponsors"/>
    <w:pPr>
      <w:framePr w:wrap="auto" w:hAnchor="text" w:x="30.75pt" w:y="111.95pt"/>
      <w:pBdr>
        <w:top w:val="single" w:sz="4" w:space="2" w:color="auto"/>
      </w:pBdr>
      <w:ind w:firstLine="14.40pt"/>
    </w:pPr>
    <w:rPr>
      <w:sz w:val="16"/>
      <w:szCs w:val="16"/>
    </w:rPr>
  </w:style>
  <w:style w:type="paragraph" w:customStyle="1" w:styleId="tablecolhead">
    <w:name w:val="table col head"/>
    <w:basedOn w:val="Normal"/>
    <w:rPr>
      <w:b/>
      <w:bCs/>
      <w:sz w:val="16"/>
      <w:szCs w:val="16"/>
    </w:rPr>
  </w:style>
  <w:style w:type="paragraph" w:customStyle="1" w:styleId="tablecolsubhead">
    <w:name w:val="table col subhead"/>
    <w:basedOn w:val="tablecolhead"/>
    <w:rPr>
      <w:i/>
      <w:iCs/>
      <w:sz w:val="15"/>
      <w:szCs w:val="15"/>
    </w:rPr>
  </w:style>
  <w:style w:type="paragraph" w:customStyle="1" w:styleId="tablecopy">
    <w:name w:val="table copy"/>
    <w:pPr>
      <w:jc w:val="both"/>
    </w:pPr>
    <w:rPr>
      <w:noProof/>
      <w:sz w:val="16"/>
      <w:szCs w:val="16"/>
    </w:rPr>
  </w:style>
  <w:style w:type="paragraph" w:customStyle="1" w:styleId="tablefootnote">
    <w:name w:val="table footnote"/>
    <w:rsid w:val="005E2800"/>
    <w:pPr>
      <w:numPr>
        <w:numId w:val="24"/>
      </w:numPr>
      <w:spacing w:before="3pt" w:after="1.50pt"/>
      <w:ind w:start="2.90pt" w:hanging="1.45pt"/>
      <w:jc w:val="end"/>
    </w:pPr>
    <w:rPr>
      <w:sz w:val="12"/>
      <w:szCs w:val="12"/>
    </w:rPr>
  </w:style>
  <w:style w:type="paragraph" w:customStyle="1" w:styleId="tablehead">
    <w:name w:val="table head"/>
    <w:pPr>
      <w:numPr>
        <w:numId w:val="9"/>
      </w:numPr>
      <w:spacing w:before="12pt" w:after="6pt" w:line="10.80pt" w:lineRule="auto"/>
      <w:jc w:val="center"/>
    </w:pPr>
    <w:rPr>
      <w:smallCaps/>
      <w:noProof/>
      <w:sz w:val="16"/>
      <w:szCs w:val="16"/>
    </w:rPr>
  </w:style>
  <w:style w:type="paragraph" w:customStyle="1" w:styleId="Keywords">
    <w:name w:val="Keywords"/>
    <w:basedOn w:val="Abstract"/>
    <w:qFormat/>
    <w:rsid w:val="00F9441B"/>
    <w:pPr>
      <w:spacing w:after="6pt"/>
      <w:ind w:firstLine="13.70pt"/>
    </w:pPr>
    <w:rPr>
      <w:i/>
    </w:rPr>
  </w:style>
  <w:style w:type="paragraph" w:styleId="Encabezado">
    <w:name w:val="header"/>
    <w:basedOn w:val="Normal"/>
    <w:link w:val="EncabezadoCar"/>
    <w:rsid w:val="001A3B3D"/>
    <w:pPr>
      <w:tabs>
        <w:tab w:val="center" w:pos="234pt"/>
        <w:tab w:val="end" w:pos="468pt"/>
      </w:tabs>
    </w:pPr>
  </w:style>
  <w:style w:type="character" w:customStyle="1" w:styleId="EncabezadoCar">
    <w:name w:val="Encabezado Car"/>
    <w:basedOn w:val="Fuentedeprrafopredeter"/>
    <w:link w:val="Encabezado"/>
    <w:rsid w:val="001A3B3D"/>
  </w:style>
  <w:style w:type="paragraph" w:styleId="Piedepgina">
    <w:name w:val="footer"/>
    <w:basedOn w:val="Normal"/>
    <w:link w:val="PiedepginaCar"/>
    <w:rsid w:val="001A3B3D"/>
    <w:pPr>
      <w:tabs>
        <w:tab w:val="center" w:pos="234pt"/>
        <w:tab w:val="end" w:pos="468pt"/>
      </w:tabs>
    </w:pPr>
  </w:style>
  <w:style w:type="character" w:customStyle="1" w:styleId="PiedepginaCar">
    <w:name w:val="Pie de página Car"/>
    <w:basedOn w:val="Fuentedeprrafopredeter"/>
    <w:link w:val="Piedepgina"/>
    <w:rsid w:val="001A3B3D"/>
  </w:style>
  <w:style w:type="character" w:styleId="Hipervnculo">
    <w:name w:val="Hyperlink"/>
    <w:basedOn w:val="Fuentedeprrafopredeter"/>
    <w:rsid w:val="002B1074"/>
    <w:rPr>
      <w:color w:val="0563C1" w:themeColor="hyperlink"/>
      <w:u w:val="single"/>
    </w:rPr>
  </w:style>
  <w:style w:type="character" w:styleId="Mencinsinresolver">
    <w:name w:val="Unresolved Mention"/>
    <w:basedOn w:val="Fuentedeprrafopredeter"/>
    <w:uiPriority w:val="99"/>
    <w:semiHidden/>
    <w:unhideWhenUsed/>
    <w:rsid w:val="002B1074"/>
    <w:rPr>
      <w:color w:val="605E5C"/>
      <w:shd w:val="clear" w:color="auto" w:fill="E1DFDD"/>
    </w:rPr>
  </w:style>
  <w:style w:type="paragraph" w:styleId="Prrafodelista">
    <w:name w:val="List Paragraph"/>
    <w:basedOn w:val="Normal"/>
    <w:uiPriority w:val="34"/>
    <w:qFormat/>
    <w:rsid w:val="00B023FA"/>
    <w:pPr>
      <w:ind w:start="36pt"/>
      <w:contextualSpacing/>
    </w:pPr>
  </w:style>
  <w:style w:type="character" w:styleId="Refdecomentario">
    <w:name w:val="annotation reference"/>
    <w:basedOn w:val="Fuentedeprrafopredeter"/>
    <w:rsid w:val="00486AD3"/>
    <w:rPr>
      <w:sz w:val="16"/>
      <w:szCs w:val="16"/>
    </w:rPr>
  </w:style>
  <w:style w:type="paragraph" w:styleId="Textocomentario">
    <w:name w:val="annotation text"/>
    <w:basedOn w:val="Normal"/>
    <w:link w:val="TextocomentarioCar"/>
    <w:rsid w:val="00486AD3"/>
  </w:style>
  <w:style w:type="character" w:customStyle="1" w:styleId="TextocomentarioCar">
    <w:name w:val="Texto comentario Car"/>
    <w:basedOn w:val="Fuentedeprrafopredeter"/>
    <w:link w:val="Textocomentario"/>
    <w:rsid w:val="00486AD3"/>
  </w:style>
  <w:style w:type="paragraph" w:styleId="Asuntodelcomentario">
    <w:name w:val="annotation subject"/>
    <w:basedOn w:val="Textocomentario"/>
    <w:next w:val="Textocomentario"/>
    <w:link w:val="AsuntodelcomentarioCar"/>
    <w:rsid w:val="00486AD3"/>
    <w:rPr>
      <w:b/>
      <w:bCs/>
    </w:rPr>
  </w:style>
  <w:style w:type="character" w:customStyle="1" w:styleId="AsuntodelcomentarioCar">
    <w:name w:val="Asunto del comentario Car"/>
    <w:basedOn w:val="TextocomentarioCar"/>
    <w:link w:val="Asuntodelcomentario"/>
    <w:rsid w:val="00486AD3"/>
    <w:rPr>
      <w:b/>
      <w:bCs/>
    </w:rPr>
  </w:style>
</w:styles>
</file>

<file path=word/webSettings.xml><?xml version="1.0" encoding="utf-8"?>
<w:webSettings xmlns:mc="http://schemas.openxmlformats.org/markup-compatibility/2006" xmlns:r="http://purl.oclc.org/ooxml/officeDocument/relationships"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purl.oclc.org/ooxml/officeDocument/relationships/footer" Target="footer1.xml"/><Relationship Id="rId13" Type="http://purl.oclc.org/ooxml/officeDocument/relationships/image" Target="media/image1.png"/><Relationship Id="rId18" Type="http://purl.oclc.org/ooxml/officeDocument/relationships/image" Target="media/image6.png"/><Relationship Id="rId3" Type="http://purl.oclc.org/ooxml/officeDocument/relationships/styles" Target="styles.xml"/><Relationship Id="rId21" Type="http://purl.oclc.org/ooxml/officeDocument/relationships/theme" Target="theme/theme1.xml"/><Relationship Id="rId7" Type="http://purl.oclc.org/ooxml/officeDocument/relationships/endnotes" Target="endnotes.xml"/><Relationship Id="rId12" Type="http://purl.oclc.org/ooxml/officeDocument/relationships/hyperlink" Target="https://orcid.org/0000-0001-7583-5852" TargetMode="External"/><Relationship Id="rId17" Type="http://purl.oclc.org/ooxml/officeDocument/relationships/image" Target="media/image5.png"/><Relationship Id="rId2" Type="http://purl.oclc.org/ooxml/officeDocument/relationships/numbering" Target="numbering.xml"/><Relationship Id="rId16" Type="http://purl.oclc.org/ooxml/officeDocument/relationships/image" Target="media/image4.png"/><Relationship Id="rId20" Type="http://purl.oclc.org/ooxml/officeDocument/relationships/fontTable" Target="fontTable.xml"/><Relationship Id="rId1" Type="http://purl.oclc.org/ooxml/officeDocument/relationships/customXml" Target="../customXml/item1.xml"/><Relationship Id="rId6" Type="http://purl.oclc.org/ooxml/officeDocument/relationships/footnotes" Target="footnotes.xml"/><Relationship Id="rId11" Type="http://purl.oclc.org/ooxml/officeDocument/relationships/hyperlink" Target="https://orcid.org/0000-0001-7583-5852" TargetMode="External"/><Relationship Id="rId5" Type="http://purl.oclc.org/ooxml/officeDocument/relationships/webSettings" Target="webSettings.xml"/><Relationship Id="rId15" Type="http://purl.oclc.org/ooxml/officeDocument/relationships/image" Target="media/image3.png"/><Relationship Id="rId10" Type="http://purl.oclc.org/ooxml/officeDocument/relationships/hyperlink" Target="https://orcid.org/0000-0003-1477-2813" TargetMode="External"/><Relationship Id="rId19" Type="http://purl.oclc.org/ooxml/officeDocument/relationships/image" Target="media/image7.png"/><Relationship Id="rId4" Type="http://purl.oclc.org/ooxml/officeDocument/relationships/settings" Target="settings.xml"/><Relationship Id="rId9" Type="http://purl.oclc.org/ooxml/officeDocument/relationships/hyperlink" Target="https://orcid.org/0009-0001-0287-4313" TargetMode="External"/><Relationship Id="rId14" Type="http://purl.oclc.org/ooxml/officeDocument/relationships/image" Target="media/image2.png"/></Relationships>
</file>

<file path=word/theme/theme1.xml><?xml version="1.0" encoding="utf-8"?>
<a:theme xmlns:a="http://purl.oclc.org/ooxml/drawingml/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
                <a:satMod val="105%"/>
                <a:tint val="67%"/>
              </a:schemeClr>
            </a:gs>
            <a:gs pos="50%">
              <a:schemeClr val="phClr">
                <a:lumMod val="105%"/>
                <a:satMod val="103%"/>
                <a:tint val="73%"/>
              </a:schemeClr>
            </a:gs>
            <a:gs pos="100%">
              <a:schemeClr val="phClr">
                <a:lumMod val="105%"/>
                <a:satMod val="109%"/>
                <a:tint val="81%"/>
              </a:schemeClr>
            </a:gs>
          </a:gsLst>
          <a:lin ang="5400000" scaled="0"/>
        </a:gradFill>
        <a:gradFill rotWithShape="1">
          <a:gsLst>
            <a:gs pos="0%">
              <a:schemeClr val="phClr">
                <a:satMod val="103%"/>
                <a:lumMod val="102%"/>
                <a:tint val="94%"/>
              </a:schemeClr>
            </a:gs>
            <a:gs pos="50%">
              <a:schemeClr val="phClr">
                <a:satMod val="110%"/>
                <a:lumMod val="100%"/>
                <a:shade val="100%"/>
              </a:schemeClr>
            </a:gs>
            <a:gs pos="100%">
              <a:schemeClr val="phClr">
                <a:lumMod val="99%"/>
                <a:satMod val="120%"/>
                <a:shade val="78%"/>
              </a:schemeClr>
            </a:gs>
          </a:gsLst>
          <a:lin ang="5400000" scaled="0"/>
        </a:gradFill>
      </a:fillStyleLst>
      <a:lnStyleLst>
        <a:ln w="6350" cap="flat" cmpd="sng" algn="ctr">
          <a:solidFill>
            <a:schemeClr val="phClr"/>
          </a:solidFill>
          <a:prstDash val="solid"/>
          <a:miter lim="800%"/>
        </a:ln>
        <a:ln w="12700" cap="flat" cmpd="sng" algn="ctr">
          <a:solidFill>
            <a:schemeClr val="phClr"/>
          </a:solidFill>
          <a:prstDash val="solid"/>
          <a:miter lim="800%"/>
        </a:ln>
        <a:ln w="19050" cap="flat" cmpd="sng" algn="ctr">
          <a:solidFill>
            <a:schemeClr val="phClr"/>
          </a:solidFill>
          <a:prstDash val="solid"/>
          <a:miter lim="800%"/>
        </a:ln>
      </a:lnStyleLst>
      <a:effectStyleLst>
        <a:effectStyle>
          <a:effectLst/>
        </a:effectStyle>
        <a:effectStyle>
          <a:effectLst/>
        </a:effectStyle>
        <a:effectStyle>
          <a:effectLst>
            <a:outerShdw blurRad="57150" dist="19050" dir="5400000" algn="ctr" rotWithShape="0">
              <a:srgbClr val="000000">
                <a:alpha val="63%"/>
              </a:srgbClr>
            </a:outerShdw>
          </a:effectLst>
        </a:effectStyle>
      </a:effectStyleLst>
      <a:bgFillStyleLst>
        <a:solidFill>
          <a:schemeClr val="phClr"/>
        </a:solidFill>
        <a:solidFill>
          <a:schemeClr val="phClr">
            <a:tint val="95%"/>
            <a:satMod val="170%"/>
          </a:schemeClr>
        </a:solidFill>
        <a:gradFill rotWithShape="1">
          <a:gsLst>
            <a:gs pos="0%">
              <a:schemeClr val="phClr">
                <a:tint val="93%"/>
                <a:satMod val="150%"/>
                <a:shade val="98%"/>
                <a:lumMod val="102%"/>
              </a:schemeClr>
            </a:gs>
            <a:gs pos="50%">
              <a:schemeClr val="phClr">
                <a:tint val="98%"/>
                <a:satMod val="130%"/>
                <a:shade val="90%"/>
                <a:lumMod val="103%"/>
              </a:schemeClr>
            </a:gs>
            <a:gs pos="100%">
              <a:schemeClr val="phClr">
                <a:shade val="63%"/>
                <a:satMod val="12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purl.oclc.org/ooxml/officeDocument/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purl.oclc.org/ooxml/officeDocument/customXml" ds:itemID="{174953BD-B001-433D-BAEA-84E6680CEBE7}">
  <ds:schemaRefs>
    <ds:schemaRef ds:uri="http://schemas.openxmlformats.org/officeDocument/2006/bibliography"/>
  </ds:schemaRefs>
</ds:datastoreItem>
</file>

<file path=docProps/app.xml><?xml version="1.0" encoding="utf-8"?>
<Properties xmlns="http://purl.oclc.org/ooxml/officeDocument/extendedProperties" xmlns:vt="http://purl.oclc.org/ooxml/officeDocument/docPropsVTypes">
  <Template>Normal</Template>
  <TotalTime>55</TotalTime>
  <Pages>5</Pages>
  <Words>3129</Words>
  <Characters>17215</Characters>
  <Application>Microsoft Office Word</Application>
  <DocSecurity>0</DocSecurity>
  <Lines>143</Lines>
  <Paragraphs>40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Paper Title (use style: paper title)</vt:lpstr>
      <vt:lpstr>Paper Title (use style: paper title)</vt:lpstr>
    </vt:vector>
  </TitlesOfParts>
  <Company>IEEE</Company>
  <LinksUpToDate>false</LinksUpToDate>
  <CharactersWithSpaces>20304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subject/>
  <dc:creator>IEEE</dc:creator>
  <cp:keywords/>
  <cp:lastModifiedBy>Rodrigo Murillo</cp:lastModifiedBy>
  <cp:revision>61</cp:revision>
  <dcterms:created xsi:type="dcterms:W3CDTF">2025-04-09T18:30:00Z</dcterms:created>
  <dcterms:modified xsi:type="dcterms:W3CDTF">2025-04-09T19:35:00Z</dcterms:modified>
</cp:coreProperties>
</file>

<file path=docProps/custom.xml><?xml version="1.0" encoding="utf-8"?>
<Properties xmlns="http://purl.oclc.org/ooxml/officeDocument/customProperties" xmlns:vt="http://purl.oclc.org/ooxml/officeDocument/docPropsVTypes">
  <property fmtid="{D5CDD505-2E9C-101B-9397-08002B2CF9AE}" pid="2" name="ZOTERO_PREF_1">
    <vt:lpwstr>&lt;data data-version="3" zotero-version="7.0.11"&gt;&lt;session id="gzRrsnRB"/&gt;&lt;style id="" hasBibliography="0" bibliographyStyleHasBeenSet="0"/&gt;&lt;prefs/&gt;&lt;/data&gt;</vt:lpwstr>
  </property>
</Properties>
</file>